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B7590" w:rsidRDefault="00B068D1">
      <w:pPr>
        <w:widowControl w:val="0"/>
        <w:pBdr>
          <w:top w:val="nil"/>
          <w:left w:val="nil"/>
          <w:bottom w:val="nil"/>
          <w:right w:val="nil"/>
          <w:between w:val="nil"/>
        </w:pBdr>
        <w:spacing w:line="276" w:lineRule="auto"/>
        <w:ind w:left="0"/>
        <w:jc w:val="left"/>
      </w:pPr>
      <w:r>
        <w:pict w14:anchorId="6B91ECF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50pt;height:50pt;z-index:251663872;visibility:hidden">
            <o:lock v:ext="edit" selection="t"/>
          </v:shape>
        </w:pict>
      </w:r>
      <w:r>
        <w:pict w14:anchorId="583C049C">
          <v:shape id="_x0000_s1031" type="#_x0000_t136" style="position:absolute;margin-left:0;margin-top:0;width:50pt;height:50pt;z-index:251664896;visibility:hidden">
            <o:lock v:ext="edit" selection="t"/>
          </v:shape>
        </w:pict>
      </w:r>
      <w:r>
        <w:pict w14:anchorId="6DEC7BBD">
          <v:shape id="_x0000_s1030" type="#_x0000_t136" style="position:absolute;margin-left:0;margin-top:0;width:50pt;height:50pt;z-index:251665920;visibility:hidden">
            <o:lock v:ext="edit" selection="t"/>
          </v:shape>
        </w:pict>
      </w:r>
    </w:p>
    <w:bookmarkStart w:id="0" w:name="_heading=h.30j0zll" w:colFirst="0" w:colLast="0"/>
    <w:bookmarkEnd w:id="0"/>
    <w:p w:rsidR="006B7590" w:rsidRDefault="00B068D1" w:rsidP="00C469BA">
      <w:pPr>
        <w:widowControl w:val="0"/>
        <w:pBdr>
          <w:top w:val="nil"/>
          <w:left w:val="nil"/>
          <w:bottom w:val="nil"/>
          <w:right w:val="nil"/>
          <w:between w:val="nil"/>
        </w:pBdr>
        <w:spacing w:line="276" w:lineRule="auto"/>
        <w:ind w:left="0"/>
        <w:jc w:val="left"/>
        <w:rPr>
          <w:color w:val="0000FF"/>
        </w:rPr>
      </w:pPr>
      <w:r>
        <w:rPr>
          <w:noProof/>
        </w:rPr>
        <mc:AlternateContent>
          <mc:Choice Requires="wpg">
            <w:drawing>
              <wp:anchor distT="0" distB="0" distL="114300" distR="114300" simplePos="0" relativeHeight="251649536" behindDoc="0" locked="0" layoutInCell="1" hidden="0" allowOverlap="1">
                <wp:simplePos x="0" y="0"/>
                <wp:positionH relativeFrom="column">
                  <wp:posOffset>114300</wp:posOffset>
                </wp:positionH>
                <wp:positionV relativeFrom="paragraph">
                  <wp:posOffset>0</wp:posOffset>
                </wp:positionV>
                <wp:extent cx="647700" cy="647700"/>
                <wp:effectExtent l="0" t="0" r="0" b="0"/>
                <wp:wrapNone/>
                <wp:docPr id="410" name="Forme libre : forme 410"/>
                <wp:cNvGraphicFramePr/>
                <a:graphic xmlns:a="http://schemas.openxmlformats.org/drawingml/2006/main">
                  <a:graphicData uri="http://schemas.microsoft.com/office/word/2010/wordprocessingShape">
                    <wps:wsp>
                      <wps:cNvSpPr/>
                      <wps:spPr>
                        <a:xfrm>
                          <a:off x="5028500" y="3462500"/>
                          <a:ext cx="635000" cy="635000"/>
                        </a:xfrm>
                        <a:custGeom>
                          <a:avLst/>
                          <a:gdLst/>
                          <a:ahLst/>
                          <a:cxnLst/>
                          <a:rect l="l" t="t" r="r" b="b"/>
                          <a:pathLst>
                            <a:path w="635000" h="635000" extrusionOk="0">
                              <a:moveTo>
                                <a:pt x="0" y="0"/>
                              </a:moveTo>
                              <a:lnTo>
                                <a:pt x="635000" y="0"/>
                              </a:lnTo>
                              <a:moveTo>
                                <a:pt x="0" y="635000"/>
                              </a:moveTo>
                              <a:lnTo>
                                <a:pt x="635000" y="635000"/>
                              </a:lnTo>
                            </a:path>
                          </a:pathLst>
                        </a:custGeom>
                        <a:solidFill>
                          <a:srgbClr val="FFFFFF"/>
                        </a:solidFill>
                        <a:ln w="127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647700" cy="647700"/>
                <wp:effectExtent b="0" l="0" r="0" t="0"/>
                <wp:wrapNone/>
                <wp:docPr id="410" name="image8.png"/>
                <a:graphic>
                  <a:graphicData uri="http://schemas.openxmlformats.org/drawingml/2006/picture">
                    <pic:pic>
                      <pic:nvPicPr>
                        <pic:cNvPr id="0" name="image8.png"/>
                        <pic:cNvPicPr preferRelativeResize="0"/>
                      </pic:nvPicPr>
                      <pic:blipFill>
                        <a:blip r:embed="rId15"/>
                        <a:srcRect/>
                        <a:stretch>
                          <a:fillRect/>
                        </a:stretch>
                      </pic:blipFill>
                      <pic:spPr>
                        <a:xfrm>
                          <a:off x="0" y="0"/>
                          <a:ext cx="647700" cy="647700"/>
                        </a:xfrm>
                        <a:prstGeom prst="rect"/>
                        <a:ln/>
                      </pic:spPr>
                    </pic:pic>
                  </a:graphicData>
                </a:graphic>
              </wp:anchor>
            </w:drawing>
          </mc:Fallback>
        </mc:AlternateContent>
      </w:r>
    </w:p>
    <w:tbl>
      <w:tblPr>
        <w:tblStyle w:val="afa"/>
        <w:tblW w:w="963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8"/>
      </w:tblGrid>
      <w:tr w:rsidR="006B7590">
        <w:trPr>
          <w:trHeight w:val="1275"/>
        </w:trPr>
        <w:tc>
          <w:tcPr>
            <w:tcW w:w="9638" w:type="dxa"/>
          </w:tcPr>
          <w:p w:rsidR="006B7590" w:rsidRDefault="006B7590">
            <w:pPr>
              <w:shd w:val="clear" w:color="auto" w:fill="F2F2F2"/>
              <w:spacing w:line="240" w:lineRule="auto"/>
              <w:ind w:left="0"/>
              <w:jc w:val="center"/>
              <w:rPr>
                <w:color w:val="0000FF"/>
              </w:rPr>
            </w:pPr>
          </w:p>
          <w:p w:rsidR="006B7590" w:rsidRDefault="006B7590">
            <w:pPr>
              <w:shd w:val="clear" w:color="auto" w:fill="F2F2F2"/>
              <w:spacing w:line="240" w:lineRule="auto"/>
              <w:ind w:left="0"/>
              <w:jc w:val="center"/>
              <w:rPr>
                <w:b/>
                <w:bCs/>
              </w:rPr>
            </w:pPr>
          </w:p>
          <w:p w:rsidR="006B7590" w:rsidRDefault="00B068D1">
            <w:pPr>
              <w:shd w:val="clear" w:color="auto" w:fill="F2F2F2"/>
              <w:spacing w:line="240" w:lineRule="auto"/>
              <w:ind w:left="0"/>
              <w:jc w:val="center"/>
              <w:rPr>
                <w:b/>
                <w:bCs/>
                <w:sz w:val="32"/>
                <w:szCs w:val="32"/>
              </w:rPr>
            </w:pPr>
            <w:r>
              <w:rPr>
                <w:b/>
                <w:bCs/>
                <w:sz w:val="32"/>
                <w:szCs w:val="32"/>
              </w:rPr>
              <w:t>CONDITIONS PARTICULIERES D’ACHATS « CPA »</w:t>
            </w:r>
          </w:p>
          <w:p w:rsidR="006B7590" w:rsidRDefault="00B068D1">
            <w:pPr>
              <w:shd w:val="clear" w:color="auto" w:fill="F2F2F2"/>
              <w:spacing w:line="240" w:lineRule="auto"/>
              <w:ind w:left="0"/>
              <w:jc w:val="center"/>
              <w:rPr>
                <w:b/>
                <w:bCs/>
                <w:sz w:val="32"/>
                <w:szCs w:val="32"/>
              </w:rPr>
            </w:pPr>
            <w:r>
              <w:rPr>
                <w:b/>
                <w:bCs/>
                <w:sz w:val="32"/>
                <w:szCs w:val="32"/>
              </w:rPr>
              <w:t>TYPE « Travaux »</w:t>
            </w:r>
          </w:p>
          <w:p w:rsidR="006B7590" w:rsidRDefault="006B7590">
            <w:pPr>
              <w:shd w:val="clear" w:color="auto" w:fill="F2F2F2"/>
              <w:spacing w:line="240" w:lineRule="auto"/>
              <w:ind w:left="0"/>
              <w:jc w:val="center"/>
              <w:rPr>
                <w:b/>
                <w:bCs/>
              </w:rPr>
            </w:pPr>
          </w:p>
        </w:tc>
      </w:tr>
    </w:tbl>
    <w:p w:rsidR="006B7590" w:rsidRDefault="006B7590">
      <w:pPr>
        <w:spacing w:line="240" w:lineRule="auto"/>
        <w:ind w:left="0"/>
        <w:rPr>
          <w:b/>
          <w:bCs/>
          <w:color w:val="000000"/>
        </w:rPr>
      </w:pPr>
    </w:p>
    <w:tbl>
      <w:tblPr>
        <w:tblStyle w:val="afb"/>
        <w:tblW w:w="9781" w:type="dxa"/>
        <w:tblInd w:w="0" w:type="dxa"/>
        <w:tblLayout w:type="fixed"/>
        <w:tblLook w:val="0000" w:firstRow="0" w:lastRow="0" w:firstColumn="0" w:lastColumn="0" w:noHBand="0" w:noVBand="0"/>
      </w:tblPr>
      <w:tblGrid>
        <w:gridCol w:w="4962"/>
        <w:gridCol w:w="4819"/>
      </w:tblGrid>
      <w:tr w:rsidR="006B7590">
        <w:trPr>
          <w:trHeight w:val="126"/>
        </w:trPr>
        <w:tc>
          <w:tcPr>
            <w:tcW w:w="9781" w:type="dxa"/>
            <w:gridSpan w:val="2"/>
            <w:tcBorders>
              <w:top w:val="single" w:sz="4" w:space="0" w:color="000000"/>
              <w:left w:val="single" w:sz="4" w:space="0" w:color="000000"/>
              <w:right w:val="single" w:sz="4" w:space="0" w:color="000000"/>
            </w:tcBorders>
            <w:shd w:val="clear" w:color="auto" w:fill="666666"/>
          </w:tcPr>
          <w:p w:rsidR="006B7590" w:rsidRDefault="00B068D1">
            <w:pPr>
              <w:pBdr>
                <w:top w:val="nil"/>
                <w:left w:val="nil"/>
                <w:bottom w:val="nil"/>
                <w:right w:val="nil"/>
                <w:between w:val="nil"/>
              </w:pBdr>
              <w:spacing w:line="280" w:lineRule="auto"/>
              <w:ind w:left="0"/>
              <w:jc w:val="center"/>
              <w:rPr>
                <w:smallCaps/>
                <w:color w:val="000000"/>
                <w:highlight w:val="black"/>
              </w:rPr>
            </w:pPr>
            <w:proofErr w:type="spellStart"/>
            <w:r>
              <w:rPr>
                <w:smallCaps/>
                <w:color w:val="FFFFFF"/>
              </w:rPr>
              <w:t>designation</w:t>
            </w:r>
            <w:proofErr w:type="spellEnd"/>
            <w:r>
              <w:rPr>
                <w:smallCaps/>
                <w:color w:val="FFFFFF"/>
              </w:rPr>
              <w:t xml:space="preserve"> des parties contractantes</w:t>
            </w:r>
          </w:p>
        </w:tc>
      </w:tr>
      <w:tr w:rsidR="006B7590">
        <w:trPr>
          <w:trHeight w:val="2686"/>
        </w:trPr>
        <w:tc>
          <w:tcPr>
            <w:tcW w:w="4962" w:type="dxa"/>
            <w:tcBorders>
              <w:left w:val="single" w:sz="4" w:space="0" w:color="000000"/>
              <w:bottom w:val="single" w:sz="4" w:space="0" w:color="000000"/>
              <w:right w:val="single" w:sz="4" w:space="0" w:color="000000"/>
            </w:tcBorders>
          </w:tcPr>
          <w:p w:rsidR="006B7590" w:rsidRDefault="006B7590">
            <w:pPr>
              <w:pBdr>
                <w:top w:val="nil"/>
                <w:left w:val="nil"/>
                <w:bottom w:val="nil"/>
                <w:right w:val="nil"/>
                <w:between w:val="nil"/>
              </w:pBdr>
              <w:spacing w:line="240" w:lineRule="auto"/>
              <w:ind w:firstLine="227"/>
              <w:rPr>
                <w:i/>
                <w:iCs/>
                <w:color w:val="000000"/>
              </w:rPr>
            </w:pPr>
          </w:p>
          <w:p w:rsidR="006B7590" w:rsidRDefault="00B068D1">
            <w:pPr>
              <w:pBdr>
                <w:top w:val="nil"/>
                <w:left w:val="nil"/>
                <w:bottom w:val="nil"/>
                <w:right w:val="nil"/>
                <w:between w:val="nil"/>
              </w:pBdr>
              <w:spacing w:line="240" w:lineRule="auto"/>
              <w:ind w:firstLine="227"/>
              <w:rPr>
                <w:i/>
                <w:iCs/>
                <w:color w:val="000000"/>
              </w:rPr>
            </w:pPr>
            <w:r>
              <w:rPr>
                <w:i/>
                <w:iCs/>
                <w:color w:val="000000"/>
              </w:rPr>
              <w:t>Entre l’ACHETEUR*</w:t>
            </w:r>
          </w:p>
          <w:p w:rsidR="006B7590" w:rsidRDefault="006B7590">
            <w:pPr>
              <w:pBdr>
                <w:top w:val="nil"/>
                <w:left w:val="nil"/>
                <w:bottom w:val="nil"/>
                <w:right w:val="nil"/>
                <w:between w:val="nil"/>
              </w:pBdr>
              <w:spacing w:line="240" w:lineRule="auto"/>
              <w:ind w:firstLine="227"/>
              <w:rPr>
                <w:i/>
                <w:iCs/>
                <w:color w:val="000000"/>
              </w:rPr>
            </w:pPr>
          </w:p>
          <w:p w:rsidR="00C469BA" w:rsidRDefault="00C469BA" w:rsidP="00C469BA">
            <w:pPr>
              <w:pBdr>
                <w:top w:val="nil"/>
                <w:left w:val="nil"/>
                <w:bottom w:val="nil"/>
                <w:right w:val="nil"/>
                <w:between w:val="nil"/>
              </w:pBdr>
              <w:spacing w:line="240" w:lineRule="auto"/>
              <w:ind w:left="0" w:hanging="2"/>
              <w:rPr>
                <w:color w:val="000000"/>
              </w:rPr>
            </w:pPr>
            <w:r>
              <w:rPr>
                <w:color w:val="000000"/>
              </w:rPr>
              <w:t xml:space="preserve">ECM </w:t>
            </w:r>
            <w:r w:rsidRPr="009558F8">
              <w:rPr>
                <w:color w:val="000000"/>
              </w:rPr>
              <w:t>ECO CHALEUR DU MANTOIS</w:t>
            </w:r>
            <w:r>
              <w:rPr>
                <w:color w:val="000000"/>
              </w:rPr>
              <w:t>, Société anonyme au capital social de 37 000 euros, immatriculée au RCS de NANTERRE sous le n° </w:t>
            </w:r>
            <w:r w:rsidRPr="009558F8">
              <w:rPr>
                <w:color w:val="000000"/>
              </w:rPr>
              <w:t>887 572 311</w:t>
            </w:r>
            <w:r>
              <w:rPr>
                <w:color w:val="000000"/>
              </w:rPr>
              <w:t xml:space="preserve">, dont le siège social est à </w:t>
            </w:r>
            <w:r w:rsidRPr="009558F8">
              <w:rPr>
                <w:color w:val="000000"/>
              </w:rPr>
              <w:t>Tour Europe 33, Place des Corolles 92400 COURBEVOIE</w:t>
            </w:r>
          </w:p>
          <w:p w:rsidR="006B7590" w:rsidRDefault="006B7590">
            <w:pPr>
              <w:pBdr>
                <w:top w:val="nil"/>
                <w:left w:val="nil"/>
                <w:bottom w:val="nil"/>
                <w:right w:val="nil"/>
                <w:between w:val="nil"/>
              </w:pBdr>
              <w:spacing w:line="240" w:lineRule="auto"/>
              <w:ind w:left="360"/>
              <w:rPr>
                <w:color w:val="000000"/>
              </w:rPr>
            </w:pPr>
          </w:p>
          <w:p w:rsidR="006B7590" w:rsidRDefault="00B068D1">
            <w:pPr>
              <w:pBdr>
                <w:top w:val="nil"/>
                <w:left w:val="nil"/>
                <w:bottom w:val="nil"/>
                <w:right w:val="nil"/>
                <w:between w:val="nil"/>
              </w:pBdr>
              <w:spacing w:line="240" w:lineRule="auto"/>
              <w:ind w:firstLine="227"/>
              <w:rPr>
                <w:color w:val="000000"/>
              </w:rPr>
            </w:pPr>
            <w:r>
              <w:rPr>
                <w:color w:val="000000"/>
              </w:rPr>
              <w:t>Représentée par le signataire dûment habilité</w:t>
            </w:r>
          </w:p>
          <w:p w:rsidR="006B7590" w:rsidRDefault="006B7590">
            <w:pPr>
              <w:pBdr>
                <w:top w:val="nil"/>
                <w:left w:val="nil"/>
                <w:bottom w:val="nil"/>
                <w:right w:val="nil"/>
                <w:between w:val="nil"/>
              </w:pBdr>
              <w:spacing w:line="240" w:lineRule="auto"/>
              <w:ind w:firstLine="227"/>
              <w:rPr>
                <w:color w:val="000000"/>
              </w:rPr>
            </w:pPr>
          </w:p>
          <w:p w:rsidR="00C469BA" w:rsidRPr="009558F8" w:rsidRDefault="00C469BA" w:rsidP="00C469BA">
            <w:pPr>
              <w:keepNext/>
              <w:keepLines/>
              <w:pBdr>
                <w:top w:val="nil"/>
                <w:left w:val="nil"/>
                <w:bottom w:val="nil"/>
                <w:right w:val="nil"/>
                <w:between w:val="nil"/>
              </w:pBdr>
              <w:spacing w:before="60" w:line="200" w:lineRule="auto"/>
              <w:ind w:left="0" w:hanging="2"/>
              <w:jc w:val="center"/>
              <w:rPr>
                <w:b/>
                <w:color w:val="000000"/>
              </w:rPr>
            </w:pPr>
            <w:r w:rsidRPr="009558F8">
              <w:rPr>
                <w:b/>
                <w:color w:val="000000"/>
              </w:rPr>
              <w:t xml:space="preserve">Véronique Poulain </w:t>
            </w:r>
            <w:proofErr w:type="spellStart"/>
            <w:r w:rsidRPr="009558F8">
              <w:rPr>
                <w:b/>
                <w:color w:val="000000"/>
              </w:rPr>
              <w:t>Galluccio</w:t>
            </w:r>
            <w:proofErr w:type="spellEnd"/>
          </w:p>
          <w:p w:rsidR="00C469BA" w:rsidRDefault="00C469BA" w:rsidP="00C469BA">
            <w:pPr>
              <w:keepNext/>
              <w:keepLines/>
              <w:pBdr>
                <w:top w:val="nil"/>
                <w:left w:val="nil"/>
                <w:bottom w:val="nil"/>
                <w:right w:val="nil"/>
                <w:between w:val="nil"/>
              </w:pBdr>
              <w:spacing w:before="60" w:line="200" w:lineRule="auto"/>
              <w:ind w:left="0" w:hanging="2"/>
              <w:jc w:val="center"/>
              <w:rPr>
                <w:b/>
                <w:color w:val="000000"/>
              </w:rPr>
            </w:pPr>
            <w:r w:rsidRPr="009558F8">
              <w:rPr>
                <w:b/>
                <w:color w:val="000000"/>
              </w:rPr>
              <w:t>Présidente</w:t>
            </w:r>
          </w:p>
          <w:p w:rsidR="00C469BA" w:rsidRDefault="00C469BA">
            <w:pPr>
              <w:pBdr>
                <w:top w:val="nil"/>
                <w:left w:val="nil"/>
                <w:bottom w:val="nil"/>
                <w:right w:val="nil"/>
                <w:between w:val="nil"/>
              </w:pBdr>
              <w:spacing w:line="240" w:lineRule="auto"/>
              <w:ind w:firstLine="227"/>
              <w:rPr>
                <w:color w:val="000000"/>
              </w:rPr>
            </w:pPr>
          </w:p>
          <w:p w:rsidR="00C469BA" w:rsidRDefault="00C469BA">
            <w:pPr>
              <w:pBdr>
                <w:top w:val="nil"/>
                <w:left w:val="nil"/>
                <w:bottom w:val="nil"/>
                <w:right w:val="nil"/>
                <w:between w:val="nil"/>
              </w:pBdr>
              <w:spacing w:line="240" w:lineRule="auto"/>
              <w:ind w:firstLine="227"/>
              <w:rPr>
                <w:color w:val="000000"/>
              </w:rPr>
            </w:pPr>
          </w:p>
          <w:p w:rsidR="006B7590" w:rsidRDefault="00B068D1">
            <w:pPr>
              <w:pBdr>
                <w:top w:val="nil"/>
                <w:left w:val="nil"/>
                <w:bottom w:val="nil"/>
                <w:right w:val="nil"/>
                <w:between w:val="nil"/>
              </w:pBdr>
              <w:spacing w:line="240" w:lineRule="auto"/>
              <w:ind w:firstLine="227"/>
              <w:rPr>
                <w:color w:val="000000"/>
              </w:rPr>
            </w:pPr>
            <w:proofErr w:type="spellStart"/>
            <w:r>
              <w:rPr>
                <w:color w:val="000000"/>
              </w:rPr>
              <w:t>Ci après</w:t>
            </w:r>
            <w:proofErr w:type="spellEnd"/>
            <w:r>
              <w:rPr>
                <w:color w:val="000000"/>
              </w:rPr>
              <w:t xml:space="preserve"> L’ACHETEUR</w:t>
            </w:r>
          </w:p>
          <w:p w:rsidR="006B7590" w:rsidRDefault="006B7590">
            <w:pPr>
              <w:pBdr>
                <w:top w:val="nil"/>
                <w:left w:val="nil"/>
                <w:bottom w:val="nil"/>
                <w:right w:val="nil"/>
                <w:between w:val="nil"/>
              </w:pBdr>
              <w:spacing w:line="240" w:lineRule="auto"/>
              <w:ind w:firstLine="227"/>
              <w:rPr>
                <w:color w:val="000000"/>
              </w:rPr>
            </w:pPr>
          </w:p>
          <w:p w:rsidR="006B7590" w:rsidRDefault="006B7590">
            <w:pPr>
              <w:pBdr>
                <w:top w:val="nil"/>
                <w:left w:val="nil"/>
                <w:bottom w:val="nil"/>
                <w:right w:val="nil"/>
                <w:between w:val="nil"/>
              </w:pBdr>
              <w:spacing w:line="240" w:lineRule="auto"/>
              <w:ind w:firstLine="227"/>
              <w:rPr>
                <w:color w:val="000000"/>
              </w:rPr>
            </w:pPr>
          </w:p>
          <w:p w:rsidR="006B7590" w:rsidRDefault="006B7590">
            <w:pPr>
              <w:pBdr>
                <w:top w:val="nil"/>
                <w:left w:val="nil"/>
                <w:bottom w:val="nil"/>
                <w:right w:val="nil"/>
                <w:between w:val="nil"/>
              </w:pBdr>
              <w:spacing w:line="240" w:lineRule="auto"/>
              <w:ind w:firstLine="227"/>
              <w:rPr>
                <w:color w:val="000000"/>
              </w:rPr>
            </w:pPr>
          </w:p>
        </w:tc>
        <w:tc>
          <w:tcPr>
            <w:tcW w:w="4819" w:type="dxa"/>
            <w:tcBorders>
              <w:left w:val="single" w:sz="4" w:space="0" w:color="000000"/>
              <w:bottom w:val="single" w:sz="4" w:space="0" w:color="000000"/>
              <w:right w:val="single" w:sz="4" w:space="0" w:color="000000"/>
            </w:tcBorders>
          </w:tcPr>
          <w:p w:rsidR="006B7590" w:rsidRDefault="006B7590">
            <w:pPr>
              <w:pBdr>
                <w:top w:val="nil"/>
                <w:left w:val="nil"/>
                <w:bottom w:val="nil"/>
                <w:right w:val="nil"/>
                <w:between w:val="nil"/>
              </w:pBdr>
              <w:spacing w:line="220" w:lineRule="auto"/>
              <w:ind w:left="130" w:right="289"/>
              <w:jc w:val="left"/>
              <w:rPr>
                <w:i/>
                <w:iCs/>
                <w:color w:val="000000"/>
              </w:rPr>
            </w:pPr>
          </w:p>
          <w:p w:rsidR="006B7590" w:rsidRDefault="00B068D1">
            <w:pPr>
              <w:pBdr>
                <w:top w:val="nil"/>
                <w:left w:val="nil"/>
                <w:bottom w:val="nil"/>
                <w:right w:val="nil"/>
                <w:between w:val="nil"/>
              </w:pBdr>
              <w:spacing w:line="220" w:lineRule="auto"/>
              <w:ind w:left="130" w:right="289"/>
              <w:jc w:val="left"/>
              <w:rPr>
                <w:i/>
                <w:iCs/>
                <w:color w:val="000000"/>
              </w:rPr>
            </w:pPr>
            <w:proofErr w:type="gramStart"/>
            <w:r>
              <w:rPr>
                <w:i/>
                <w:iCs/>
                <w:color w:val="000000"/>
              </w:rPr>
              <w:t>et</w:t>
            </w:r>
            <w:proofErr w:type="gramEnd"/>
            <w:r>
              <w:rPr>
                <w:i/>
                <w:iCs/>
                <w:color w:val="000000"/>
              </w:rPr>
              <w:t xml:space="preserve"> l’ENTREPRISE  </w:t>
            </w:r>
          </w:p>
          <w:p w:rsidR="006B7590" w:rsidRDefault="006B7590">
            <w:pPr>
              <w:pBdr>
                <w:top w:val="nil"/>
                <w:left w:val="nil"/>
                <w:bottom w:val="nil"/>
                <w:right w:val="nil"/>
                <w:between w:val="nil"/>
              </w:pBdr>
              <w:spacing w:line="220" w:lineRule="auto"/>
              <w:ind w:left="130" w:right="289"/>
              <w:jc w:val="left"/>
              <w:rPr>
                <w:color w:val="000000"/>
              </w:rPr>
            </w:pPr>
          </w:p>
          <w:p w:rsidR="006B7590" w:rsidRDefault="00B068D1">
            <w:pPr>
              <w:pBdr>
                <w:top w:val="nil"/>
                <w:left w:val="nil"/>
                <w:bottom w:val="nil"/>
                <w:right w:val="nil"/>
                <w:between w:val="nil"/>
              </w:pBdr>
              <w:spacing w:line="240" w:lineRule="auto"/>
              <w:ind w:left="142" w:right="289"/>
              <w:jc w:val="left"/>
              <w:rPr>
                <w:color w:val="000000"/>
              </w:rPr>
            </w:pPr>
            <w:r>
              <w:rPr>
                <w:color w:val="000000"/>
              </w:rPr>
              <w:t>[</w:t>
            </w:r>
            <w:r>
              <w:rPr>
                <w:color w:val="000000"/>
                <w:highlight w:val="yellow"/>
              </w:rPr>
              <w:t>Raison Sociale</w:t>
            </w:r>
            <w:r>
              <w:rPr>
                <w:color w:val="000000"/>
              </w:rPr>
              <w:t>], [</w:t>
            </w:r>
            <w:r>
              <w:rPr>
                <w:color w:val="000000"/>
                <w:highlight w:val="yellow"/>
              </w:rPr>
              <w:t>Forme Juridique</w:t>
            </w:r>
            <w:r>
              <w:rPr>
                <w:color w:val="000000"/>
              </w:rPr>
              <w:t>], au capital de [</w:t>
            </w:r>
            <w:r>
              <w:rPr>
                <w:color w:val="000000"/>
                <w:highlight w:val="yellow"/>
              </w:rPr>
              <w:t>Capital euros</w:t>
            </w:r>
            <w:r>
              <w:rPr>
                <w:color w:val="000000"/>
              </w:rPr>
              <w:t>], ayant son siège social au [</w:t>
            </w:r>
            <w:r>
              <w:rPr>
                <w:color w:val="000000"/>
                <w:highlight w:val="yellow"/>
              </w:rPr>
              <w:t xml:space="preserve">Adresse </w:t>
            </w:r>
            <w:r>
              <w:rPr>
                <w:color w:val="000000"/>
              </w:rPr>
              <w:t>de l’entreprise], identifiée au SIREN sous le numéro [</w:t>
            </w:r>
            <w:r>
              <w:rPr>
                <w:color w:val="000000"/>
                <w:highlight w:val="yellow"/>
              </w:rPr>
              <w:t>SIREN de l’entreprise</w:t>
            </w:r>
            <w:r>
              <w:rPr>
                <w:color w:val="000000"/>
              </w:rPr>
              <w:t xml:space="preserve">], immatriculée au Registre du Commerce et des Sociétés de </w:t>
            </w:r>
            <w:r>
              <w:rPr>
                <w:color w:val="000000"/>
                <w:highlight w:val="yellow"/>
              </w:rPr>
              <w:t>[RCS de l’entreprise</w:t>
            </w:r>
            <w:r>
              <w:rPr>
                <w:color w:val="000000"/>
              </w:rPr>
              <w:t>].</w:t>
            </w:r>
          </w:p>
          <w:p w:rsidR="006B7590" w:rsidRDefault="006B7590">
            <w:pPr>
              <w:pBdr>
                <w:top w:val="nil"/>
                <w:left w:val="nil"/>
                <w:bottom w:val="nil"/>
                <w:right w:val="nil"/>
                <w:between w:val="nil"/>
              </w:pBdr>
              <w:spacing w:line="220" w:lineRule="auto"/>
              <w:ind w:left="142" w:right="289"/>
              <w:jc w:val="left"/>
              <w:rPr>
                <w:color w:val="000000"/>
              </w:rPr>
            </w:pPr>
          </w:p>
          <w:p w:rsidR="006B7590" w:rsidRDefault="006B7590">
            <w:pPr>
              <w:pBdr>
                <w:top w:val="nil"/>
                <w:left w:val="nil"/>
                <w:bottom w:val="nil"/>
                <w:right w:val="nil"/>
                <w:between w:val="nil"/>
              </w:pBdr>
              <w:spacing w:line="220" w:lineRule="auto"/>
              <w:ind w:left="142" w:right="289"/>
              <w:jc w:val="left"/>
              <w:rPr>
                <w:color w:val="000000"/>
              </w:rPr>
            </w:pPr>
          </w:p>
          <w:p w:rsidR="006B7590" w:rsidRDefault="006B7590">
            <w:pPr>
              <w:pBdr>
                <w:top w:val="nil"/>
                <w:left w:val="nil"/>
                <w:bottom w:val="nil"/>
                <w:right w:val="nil"/>
                <w:between w:val="nil"/>
              </w:pBdr>
              <w:spacing w:line="220" w:lineRule="auto"/>
              <w:ind w:left="142" w:right="289"/>
              <w:jc w:val="left"/>
              <w:rPr>
                <w:color w:val="000000"/>
              </w:rPr>
            </w:pPr>
          </w:p>
          <w:p w:rsidR="006B7590" w:rsidRDefault="006B7590">
            <w:pPr>
              <w:pBdr>
                <w:top w:val="nil"/>
                <w:left w:val="nil"/>
                <w:bottom w:val="nil"/>
                <w:right w:val="nil"/>
                <w:between w:val="nil"/>
              </w:pBdr>
              <w:spacing w:line="220" w:lineRule="auto"/>
              <w:ind w:left="0" w:right="289"/>
              <w:jc w:val="left"/>
              <w:rPr>
                <w:color w:val="000000"/>
              </w:rPr>
            </w:pPr>
          </w:p>
          <w:p w:rsidR="006B7590" w:rsidRDefault="006B7590">
            <w:pPr>
              <w:pBdr>
                <w:top w:val="nil"/>
                <w:left w:val="nil"/>
                <w:bottom w:val="nil"/>
                <w:right w:val="nil"/>
                <w:between w:val="nil"/>
              </w:pBdr>
              <w:spacing w:line="220" w:lineRule="auto"/>
              <w:ind w:left="0" w:right="289"/>
              <w:jc w:val="left"/>
              <w:rPr>
                <w:color w:val="000000"/>
              </w:rPr>
            </w:pPr>
          </w:p>
          <w:p w:rsidR="006B7590" w:rsidRDefault="006B7590">
            <w:pPr>
              <w:pBdr>
                <w:top w:val="nil"/>
                <w:left w:val="nil"/>
                <w:bottom w:val="nil"/>
                <w:right w:val="nil"/>
                <w:between w:val="nil"/>
              </w:pBdr>
              <w:spacing w:line="220" w:lineRule="auto"/>
              <w:ind w:left="142" w:right="289"/>
              <w:jc w:val="left"/>
              <w:rPr>
                <w:color w:val="000000"/>
              </w:rPr>
            </w:pPr>
          </w:p>
          <w:p w:rsidR="006B7590" w:rsidRDefault="006B7590">
            <w:pPr>
              <w:pBdr>
                <w:top w:val="nil"/>
                <w:left w:val="nil"/>
                <w:bottom w:val="nil"/>
                <w:right w:val="nil"/>
                <w:between w:val="nil"/>
              </w:pBdr>
              <w:spacing w:line="220" w:lineRule="auto"/>
              <w:ind w:left="142" w:right="289"/>
              <w:jc w:val="left"/>
              <w:rPr>
                <w:color w:val="000000"/>
              </w:rPr>
            </w:pPr>
          </w:p>
          <w:p w:rsidR="006B7590" w:rsidRDefault="00B068D1">
            <w:pPr>
              <w:pBdr>
                <w:top w:val="nil"/>
                <w:left w:val="nil"/>
                <w:bottom w:val="nil"/>
                <w:right w:val="nil"/>
                <w:between w:val="nil"/>
              </w:pBdr>
              <w:spacing w:line="220" w:lineRule="auto"/>
              <w:ind w:left="142" w:right="289"/>
              <w:jc w:val="left"/>
              <w:rPr>
                <w:color w:val="000000"/>
              </w:rPr>
            </w:pPr>
            <w:r>
              <w:rPr>
                <w:color w:val="000000"/>
              </w:rPr>
              <w:t>Représentée par le signataire dûment habilité</w:t>
            </w:r>
          </w:p>
          <w:p w:rsidR="006B7590" w:rsidRDefault="006B7590">
            <w:pPr>
              <w:pBdr>
                <w:top w:val="nil"/>
                <w:left w:val="nil"/>
                <w:bottom w:val="nil"/>
                <w:right w:val="nil"/>
                <w:between w:val="nil"/>
              </w:pBdr>
              <w:spacing w:line="220" w:lineRule="auto"/>
              <w:ind w:left="142" w:right="289"/>
              <w:jc w:val="left"/>
              <w:rPr>
                <w:color w:val="000000"/>
              </w:rPr>
            </w:pPr>
          </w:p>
          <w:p w:rsidR="006B7590" w:rsidRDefault="00B068D1">
            <w:pPr>
              <w:pBdr>
                <w:top w:val="nil"/>
                <w:left w:val="nil"/>
                <w:bottom w:val="nil"/>
                <w:right w:val="nil"/>
                <w:between w:val="nil"/>
              </w:pBdr>
              <w:spacing w:line="220" w:lineRule="auto"/>
              <w:ind w:left="142" w:right="289"/>
              <w:jc w:val="left"/>
              <w:rPr>
                <w:color w:val="000000"/>
              </w:rPr>
            </w:pPr>
            <w:r>
              <w:rPr>
                <w:color w:val="000000"/>
              </w:rPr>
              <w:t>Ci-après l’ENTREPRISE</w:t>
            </w:r>
          </w:p>
          <w:p w:rsidR="006B7590" w:rsidRDefault="006B7590">
            <w:pPr>
              <w:pBdr>
                <w:top w:val="nil"/>
                <w:left w:val="nil"/>
                <w:bottom w:val="nil"/>
                <w:right w:val="nil"/>
                <w:between w:val="nil"/>
              </w:pBdr>
              <w:spacing w:line="220" w:lineRule="auto"/>
              <w:ind w:left="0" w:right="289"/>
              <w:jc w:val="left"/>
              <w:rPr>
                <w:color w:val="000000"/>
              </w:rPr>
            </w:pPr>
          </w:p>
          <w:p w:rsidR="006B7590" w:rsidRDefault="006B7590">
            <w:pPr>
              <w:pBdr>
                <w:top w:val="nil"/>
                <w:left w:val="nil"/>
                <w:bottom w:val="nil"/>
                <w:right w:val="nil"/>
                <w:between w:val="nil"/>
              </w:pBdr>
              <w:spacing w:line="220" w:lineRule="auto"/>
              <w:ind w:left="212" w:right="289"/>
              <w:jc w:val="left"/>
              <w:rPr>
                <w:color w:val="000000"/>
              </w:rPr>
            </w:pPr>
          </w:p>
        </w:tc>
      </w:tr>
      <w:tr w:rsidR="006B7590">
        <w:trPr>
          <w:trHeight w:val="2686"/>
        </w:trPr>
        <w:tc>
          <w:tcPr>
            <w:tcW w:w="4962" w:type="dxa"/>
            <w:tcBorders>
              <w:left w:val="single" w:sz="4" w:space="0" w:color="000000"/>
              <w:bottom w:val="single" w:sz="4" w:space="0" w:color="000000"/>
              <w:right w:val="single" w:sz="4" w:space="0" w:color="000000"/>
            </w:tcBorders>
          </w:tcPr>
          <w:p w:rsidR="006B7590" w:rsidRDefault="006B7590">
            <w:pPr>
              <w:pBdr>
                <w:top w:val="nil"/>
                <w:left w:val="nil"/>
                <w:bottom w:val="nil"/>
                <w:right w:val="nil"/>
                <w:between w:val="nil"/>
              </w:pBdr>
              <w:spacing w:line="240" w:lineRule="auto"/>
              <w:ind w:firstLine="227"/>
              <w:rPr>
                <w:color w:val="000000"/>
              </w:rPr>
            </w:pPr>
          </w:p>
          <w:p w:rsidR="00C469BA" w:rsidRPr="00C469BA" w:rsidRDefault="00C469BA" w:rsidP="00C469BA">
            <w:pPr>
              <w:pBdr>
                <w:top w:val="nil"/>
                <w:left w:val="nil"/>
                <w:bottom w:val="nil"/>
                <w:right w:val="nil"/>
                <w:between w:val="nil"/>
              </w:pBdr>
              <w:spacing w:line="240" w:lineRule="auto"/>
              <w:ind w:firstLine="227"/>
              <w:rPr>
                <w:color w:val="000000"/>
              </w:rPr>
            </w:pPr>
            <w:r w:rsidRPr="00C469BA">
              <w:rPr>
                <w:color w:val="000000"/>
              </w:rPr>
              <w:t>Interlocuteur Achats :</w:t>
            </w:r>
          </w:p>
          <w:p w:rsidR="00C469BA" w:rsidRPr="00C469BA" w:rsidRDefault="00C469BA" w:rsidP="00C469BA">
            <w:pPr>
              <w:pBdr>
                <w:top w:val="nil"/>
                <w:left w:val="nil"/>
                <w:bottom w:val="nil"/>
                <w:right w:val="nil"/>
                <w:between w:val="nil"/>
              </w:pBdr>
              <w:spacing w:line="240" w:lineRule="auto"/>
              <w:ind w:firstLine="227"/>
              <w:rPr>
                <w:color w:val="000000"/>
              </w:rPr>
            </w:pPr>
            <w:r w:rsidRPr="00C469BA">
              <w:rPr>
                <w:color w:val="000000"/>
              </w:rPr>
              <w:t>KATHY LENGAGNE</w:t>
            </w:r>
          </w:p>
          <w:p w:rsidR="00C469BA" w:rsidRPr="00C469BA" w:rsidRDefault="00C469BA" w:rsidP="00C469BA">
            <w:pPr>
              <w:pBdr>
                <w:top w:val="nil"/>
                <w:left w:val="nil"/>
                <w:bottom w:val="nil"/>
                <w:right w:val="nil"/>
                <w:between w:val="nil"/>
              </w:pBdr>
              <w:spacing w:line="240" w:lineRule="auto"/>
              <w:ind w:firstLine="227"/>
              <w:rPr>
                <w:color w:val="000000"/>
              </w:rPr>
            </w:pPr>
            <w:proofErr w:type="gramStart"/>
            <w:r w:rsidRPr="00C469BA">
              <w:rPr>
                <w:rFonts w:ascii="Segoe UI Symbol" w:hAnsi="Segoe UI Symbol" w:cs="Segoe UI Symbol"/>
                <w:color w:val="000000"/>
              </w:rPr>
              <w:t>🕿</w:t>
            </w:r>
            <w:proofErr w:type="gramEnd"/>
            <w:r w:rsidRPr="00C469BA">
              <w:rPr>
                <w:color w:val="000000"/>
              </w:rPr>
              <w:t xml:space="preserve"> :    06.99.53.17.07</w:t>
            </w:r>
          </w:p>
          <w:p w:rsidR="006B7590" w:rsidRDefault="00C469BA" w:rsidP="00C469BA">
            <w:pPr>
              <w:pBdr>
                <w:top w:val="nil"/>
                <w:left w:val="nil"/>
                <w:bottom w:val="nil"/>
                <w:right w:val="nil"/>
                <w:between w:val="nil"/>
              </w:pBdr>
              <w:spacing w:line="240" w:lineRule="auto"/>
              <w:ind w:firstLine="227"/>
              <w:rPr>
                <w:color w:val="000000"/>
              </w:rPr>
            </w:pPr>
            <w:proofErr w:type="gramStart"/>
            <w:r w:rsidRPr="00C469BA">
              <w:rPr>
                <w:color w:val="000000"/>
              </w:rPr>
              <w:t>E-mail  :</w:t>
            </w:r>
            <w:proofErr w:type="gramEnd"/>
            <w:r w:rsidRPr="00C469BA">
              <w:rPr>
                <w:color w:val="000000"/>
              </w:rPr>
              <w:t xml:space="preserve">  kathy.lengagne@dalkia.fr</w:t>
            </w:r>
          </w:p>
          <w:p w:rsidR="006B7590" w:rsidRDefault="00B068D1">
            <w:pPr>
              <w:pBdr>
                <w:top w:val="nil"/>
                <w:left w:val="nil"/>
                <w:bottom w:val="nil"/>
                <w:right w:val="nil"/>
                <w:between w:val="nil"/>
              </w:pBdr>
              <w:spacing w:line="240" w:lineRule="auto"/>
              <w:ind w:firstLine="227"/>
              <w:rPr>
                <w:color w:val="000000"/>
              </w:rPr>
            </w:pPr>
            <w:r>
              <w:rPr>
                <w:color w:val="000000"/>
              </w:rPr>
              <w:t xml:space="preserve">Interlocuteur Technique et Réalisation : </w:t>
            </w:r>
          </w:p>
          <w:p w:rsidR="00C469BA" w:rsidRDefault="00C469BA">
            <w:pPr>
              <w:pBdr>
                <w:top w:val="nil"/>
                <w:left w:val="nil"/>
                <w:bottom w:val="nil"/>
                <w:right w:val="nil"/>
                <w:between w:val="nil"/>
              </w:pBdr>
              <w:spacing w:line="240" w:lineRule="auto"/>
              <w:ind w:firstLine="227"/>
              <w:rPr>
                <w:color w:val="000000"/>
              </w:rPr>
            </w:pPr>
          </w:p>
          <w:p w:rsidR="006B7590" w:rsidRDefault="00B068D1">
            <w:pPr>
              <w:pBdr>
                <w:top w:val="nil"/>
                <w:left w:val="nil"/>
                <w:bottom w:val="nil"/>
                <w:right w:val="nil"/>
                <w:between w:val="nil"/>
              </w:pBdr>
              <w:spacing w:line="240" w:lineRule="auto"/>
              <w:ind w:firstLine="227"/>
              <w:rPr>
                <w:b/>
                <w:bCs/>
                <w:smallCaps/>
                <w:color w:val="000000"/>
              </w:rPr>
            </w:pPr>
            <w:r>
              <w:rPr>
                <w:b/>
                <w:bCs/>
                <w:smallCaps/>
                <w:color w:val="000000"/>
                <w:highlight w:val="yellow"/>
              </w:rPr>
              <w:t>INGENIEUR</w:t>
            </w:r>
            <w:r>
              <w:rPr>
                <w:b/>
                <w:bCs/>
                <w:smallCaps/>
                <w:color w:val="000000"/>
              </w:rPr>
              <w:t xml:space="preserve">   </w:t>
            </w:r>
          </w:p>
          <w:p w:rsidR="006B7590" w:rsidRDefault="00B068D1">
            <w:pPr>
              <w:pBdr>
                <w:top w:val="nil"/>
                <w:left w:val="nil"/>
                <w:bottom w:val="nil"/>
                <w:right w:val="nil"/>
                <w:between w:val="nil"/>
              </w:pBdr>
              <w:spacing w:line="240" w:lineRule="auto"/>
              <w:ind w:firstLine="227"/>
              <w:rPr>
                <w:color w:val="000000"/>
              </w:rPr>
            </w:pPr>
            <w:proofErr w:type="gramStart"/>
            <w:r>
              <w:rPr>
                <w:rFonts w:ascii="Noto Sans Symbols" w:eastAsia="Noto Sans Symbols" w:hAnsi="Noto Sans Symbols" w:cs="Noto Sans Symbols"/>
                <w:color w:val="000000"/>
              </w:rPr>
              <w:t>🕿</w:t>
            </w:r>
            <w:proofErr w:type="gramEnd"/>
            <w:r>
              <w:rPr>
                <w:color w:val="000000"/>
              </w:rPr>
              <w:t xml:space="preserve"> :    </w:t>
            </w:r>
            <w:proofErr w:type="spellStart"/>
            <w:r>
              <w:rPr>
                <w:color w:val="000000"/>
                <w:highlight w:val="yellow"/>
              </w:rPr>
              <w:t>telephone</w:t>
            </w:r>
            <w:proofErr w:type="spellEnd"/>
            <w:r>
              <w:rPr>
                <w:color w:val="000000"/>
                <w:highlight w:val="yellow"/>
              </w:rPr>
              <w:t xml:space="preserve"> </w:t>
            </w:r>
            <w:proofErr w:type="spellStart"/>
            <w:r>
              <w:rPr>
                <w:color w:val="000000"/>
                <w:highlight w:val="yellow"/>
              </w:rPr>
              <w:t>ingenieur</w:t>
            </w:r>
            <w:proofErr w:type="spellEnd"/>
          </w:p>
          <w:p w:rsidR="006B7590" w:rsidRDefault="00B068D1">
            <w:pPr>
              <w:pBdr>
                <w:top w:val="nil"/>
                <w:left w:val="nil"/>
                <w:bottom w:val="nil"/>
                <w:right w:val="nil"/>
                <w:between w:val="nil"/>
              </w:pBdr>
              <w:spacing w:line="240" w:lineRule="auto"/>
              <w:ind w:firstLine="227"/>
              <w:rPr>
                <w:i/>
                <w:iCs/>
                <w:color w:val="000000"/>
              </w:rPr>
            </w:pPr>
            <w:proofErr w:type="gramStart"/>
            <w:r>
              <w:rPr>
                <w:color w:val="000000"/>
              </w:rPr>
              <w:t>E-mail  :</w:t>
            </w:r>
            <w:proofErr w:type="gramEnd"/>
            <w:r>
              <w:rPr>
                <w:color w:val="000000"/>
              </w:rPr>
              <w:t xml:space="preserve">  </w:t>
            </w:r>
            <w:r>
              <w:rPr>
                <w:color w:val="000000"/>
                <w:highlight w:val="yellow"/>
              </w:rPr>
              <w:t xml:space="preserve">mail </w:t>
            </w:r>
            <w:proofErr w:type="spellStart"/>
            <w:r>
              <w:rPr>
                <w:color w:val="000000"/>
                <w:highlight w:val="yellow"/>
              </w:rPr>
              <w:t>ingenieur</w:t>
            </w:r>
            <w:proofErr w:type="spellEnd"/>
          </w:p>
        </w:tc>
        <w:tc>
          <w:tcPr>
            <w:tcW w:w="4819" w:type="dxa"/>
            <w:tcBorders>
              <w:top w:val="single" w:sz="4" w:space="0" w:color="000000"/>
              <w:left w:val="single" w:sz="4" w:space="0" w:color="000000"/>
              <w:bottom w:val="single" w:sz="4" w:space="0" w:color="000000"/>
              <w:right w:val="single" w:sz="4" w:space="0" w:color="000000"/>
            </w:tcBorders>
          </w:tcPr>
          <w:p w:rsidR="006B7590" w:rsidRDefault="006B7590">
            <w:pPr>
              <w:pBdr>
                <w:top w:val="nil"/>
                <w:left w:val="nil"/>
                <w:bottom w:val="nil"/>
                <w:right w:val="nil"/>
                <w:between w:val="nil"/>
              </w:pBdr>
              <w:spacing w:line="220" w:lineRule="auto"/>
              <w:ind w:left="212" w:right="289"/>
              <w:jc w:val="left"/>
              <w:rPr>
                <w:color w:val="000000"/>
              </w:rPr>
            </w:pPr>
          </w:p>
          <w:p w:rsidR="006B7590" w:rsidRDefault="00B068D1">
            <w:pPr>
              <w:pBdr>
                <w:top w:val="nil"/>
                <w:left w:val="nil"/>
                <w:bottom w:val="nil"/>
                <w:right w:val="nil"/>
                <w:between w:val="nil"/>
              </w:pBdr>
              <w:spacing w:line="220" w:lineRule="auto"/>
              <w:ind w:left="212" w:right="289"/>
              <w:jc w:val="left"/>
              <w:rPr>
                <w:color w:val="000000"/>
              </w:rPr>
            </w:pPr>
            <w:r>
              <w:rPr>
                <w:color w:val="000000"/>
              </w:rPr>
              <w:t>Interlocuteur Technique et Commercial :</w:t>
            </w:r>
          </w:p>
          <w:p w:rsidR="006B7590" w:rsidRDefault="00B068D1">
            <w:pPr>
              <w:pBdr>
                <w:top w:val="nil"/>
                <w:left w:val="nil"/>
                <w:bottom w:val="nil"/>
                <w:right w:val="nil"/>
                <w:between w:val="nil"/>
              </w:pBdr>
              <w:spacing w:line="240" w:lineRule="auto"/>
              <w:ind w:left="212"/>
              <w:rPr>
                <w:b/>
                <w:bCs/>
                <w:smallCaps/>
                <w:color w:val="000000"/>
              </w:rPr>
            </w:pPr>
            <w:r>
              <w:rPr>
                <w:b/>
                <w:bCs/>
                <w:smallCaps/>
                <w:color w:val="000000"/>
                <w:highlight w:val="yellow"/>
              </w:rPr>
              <w:t>NOM COMMERCIAL</w:t>
            </w:r>
          </w:p>
          <w:p w:rsidR="006B7590" w:rsidRDefault="00B068D1">
            <w:pPr>
              <w:pBdr>
                <w:top w:val="nil"/>
                <w:left w:val="nil"/>
                <w:bottom w:val="nil"/>
                <w:right w:val="nil"/>
                <w:between w:val="nil"/>
              </w:pBdr>
              <w:spacing w:line="240" w:lineRule="auto"/>
              <w:ind w:left="212"/>
              <w:rPr>
                <w:color w:val="000000"/>
              </w:rPr>
            </w:pPr>
            <w:proofErr w:type="gramStart"/>
            <w:r>
              <w:rPr>
                <w:rFonts w:ascii="Noto Sans Symbols" w:eastAsia="Noto Sans Symbols" w:hAnsi="Noto Sans Symbols" w:cs="Noto Sans Symbols"/>
                <w:color w:val="000000"/>
              </w:rPr>
              <w:t>🕿</w:t>
            </w:r>
            <w:proofErr w:type="gramEnd"/>
            <w:r>
              <w:rPr>
                <w:color w:val="000000"/>
              </w:rPr>
              <w:t xml:space="preserve"> : </w:t>
            </w:r>
            <w:r>
              <w:rPr>
                <w:color w:val="000000"/>
                <w:highlight w:val="yellow"/>
              </w:rPr>
              <w:t>xx</w:t>
            </w:r>
          </w:p>
          <w:p w:rsidR="006B7590" w:rsidRDefault="00B068D1">
            <w:pPr>
              <w:pBdr>
                <w:top w:val="nil"/>
                <w:left w:val="nil"/>
                <w:bottom w:val="nil"/>
                <w:right w:val="nil"/>
                <w:between w:val="nil"/>
              </w:pBdr>
              <w:spacing w:line="220" w:lineRule="auto"/>
              <w:ind w:left="212" w:right="289"/>
              <w:jc w:val="left"/>
              <w:rPr>
                <w:color w:val="000000"/>
              </w:rPr>
            </w:pPr>
            <w:r>
              <w:rPr>
                <w:color w:val="000000"/>
              </w:rPr>
              <w:t xml:space="preserve">E-mail : </w:t>
            </w:r>
            <w:r>
              <w:rPr>
                <w:color w:val="000000"/>
                <w:highlight w:val="yellow"/>
              </w:rPr>
              <w:t>xx</w:t>
            </w:r>
          </w:p>
          <w:p w:rsidR="006B7590" w:rsidRDefault="006B7590">
            <w:pPr>
              <w:pBdr>
                <w:top w:val="nil"/>
                <w:left w:val="nil"/>
                <w:bottom w:val="nil"/>
                <w:right w:val="nil"/>
                <w:between w:val="nil"/>
              </w:pBdr>
              <w:spacing w:line="220" w:lineRule="auto"/>
              <w:ind w:left="142" w:right="289"/>
              <w:jc w:val="left"/>
              <w:rPr>
                <w:color w:val="000000"/>
              </w:rPr>
            </w:pPr>
          </w:p>
          <w:p w:rsidR="006B7590" w:rsidRDefault="00B068D1">
            <w:pPr>
              <w:pBdr>
                <w:top w:val="nil"/>
                <w:left w:val="nil"/>
                <w:bottom w:val="nil"/>
                <w:right w:val="nil"/>
                <w:between w:val="nil"/>
              </w:pBdr>
              <w:spacing w:line="220" w:lineRule="auto"/>
              <w:ind w:left="212" w:right="289"/>
              <w:jc w:val="left"/>
              <w:rPr>
                <w:color w:val="000000"/>
              </w:rPr>
            </w:pPr>
            <w:r>
              <w:rPr>
                <w:color w:val="000000"/>
              </w:rPr>
              <w:t xml:space="preserve">Interlocuteur Réalisation : </w:t>
            </w:r>
          </w:p>
          <w:p w:rsidR="006B7590" w:rsidRDefault="00B068D1">
            <w:pPr>
              <w:pBdr>
                <w:top w:val="nil"/>
                <w:left w:val="nil"/>
                <w:bottom w:val="nil"/>
                <w:right w:val="nil"/>
                <w:between w:val="nil"/>
              </w:pBdr>
              <w:spacing w:line="240" w:lineRule="auto"/>
              <w:ind w:firstLine="227"/>
              <w:rPr>
                <w:b/>
                <w:bCs/>
                <w:smallCaps/>
                <w:color w:val="000000"/>
              </w:rPr>
            </w:pPr>
            <w:r>
              <w:rPr>
                <w:b/>
                <w:bCs/>
                <w:smallCaps/>
                <w:color w:val="000000"/>
                <w:highlight w:val="yellow"/>
              </w:rPr>
              <w:t>NOM CHARGE ETUDE</w:t>
            </w:r>
          </w:p>
          <w:p w:rsidR="006B7590" w:rsidRDefault="00B068D1">
            <w:pPr>
              <w:pBdr>
                <w:top w:val="nil"/>
                <w:left w:val="nil"/>
                <w:bottom w:val="nil"/>
                <w:right w:val="nil"/>
                <w:between w:val="nil"/>
              </w:pBdr>
              <w:spacing w:line="240" w:lineRule="auto"/>
              <w:ind w:firstLine="227"/>
              <w:rPr>
                <w:color w:val="000000"/>
              </w:rPr>
            </w:pPr>
            <w:proofErr w:type="gramStart"/>
            <w:r>
              <w:rPr>
                <w:rFonts w:ascii="Noto Sans Symbols" w:eastAsia="Noto Sans Symbols" w:hAnsi="Noto Sans Symbols" w:cs="Noto Sans Symbols"/>
                <w:color w:val="000000"/>
              </w:rPr>
              <w:t>🕿</w:t>
            </w:r>
            <w:proofErr w:type="gramEnd"/>
            <w:r>
              <w:rPr>
                <w:color w:val="000000"/>
              </w:rPr>
              <w:t xml:space="preserve"> : </w:t>
            </w:r>
            <w:r>
              <w:rPr>
                <w:color w:val="000000"/>
                <w:highlight w:val="yellow"/>
              </w:rPr>
              <w:t>xx</w:t>
            </w:r>
          </w:p>
          <w:p w:rsidR="006B7590" w:rsidRDefault="00B068D1">
            <w:pPr>
              <w:pBdr>
                <w:top w:val="nil"/>
                <w:left w:val="nil"/>
                <w:bottom w:val="nil"/>
                <w:right w:val="nil"/>
                <w:between w:val="nil"/>
              </w:pBdr>
              <w:spacing w:line="220" w:lineRule="auto"/>
              <w:ind w:left="212" w:right="289"/>
              <w:jc w:val="left"/>
              <w:rPr>
                <w:color w:val="000000"/>
              </w:rPr>
            </w:pPr>
            <w:r>
              <w:rPr>
                <w:color w:val="000000"/>
              </w:rPr>
              <w:t xml:space="preserve">E-mail : </w:t>
            </w:r>
            <w:r>
              <w:rPr>
                <w:color w:val="000000"/>
                <w:highlight w:val="yellow"/>
              </w:rPr>
              <w:t>xx</w:t>
            </w:r>
          </w:p>
          <w:p w:rsidR="006B7590" w:rsidRDefault="006B7590">
            <w:pPr>
              <w:pBdr>
                <w:top w:val="nil"/>
                <w:left w:val="nil"/>
                <w:bottom w:val="nil"/>
                <w:right w:val="nil"/>
                <w:between w:val="nil"/>
              </w:pBdr>
              <w:spacing w:line="220" w:lineRule="auto"/>
              <w:ind w:left="130" w:right="289"/>
              <w:jc w:val="left"/>
              <w:rPr>
                <w:i/>
                <w:iCs/>
                <w:color w:val="000000"/>
              </w:rPr>
            </w:pPr>
          </w:p>
        </w:tc>
      </w:tr>
      <w:tr w:rsidR="006B7590">
        <w:trPr>
          <w:trHeight w:val="126"/>
        </w:trPr>
        <w:tc>
          <w:tcPr>
            <w:tcW w:w="9781" w:type="dxa"/>
            <w:gridSpan w:val="2"/>
            <w:tcBorders>
              <w:top w:val="single" w:sz="4" w:space="0" w:color="000000"/>
              <w:left w:val="single" w:sz="4" w:space="0" w:color="000000"/>
              <w:right w:val="single" w:sz="4" w:space="0" w:color="000000"/>
            </w:tcBorders>
            <w:shd w:val="clear" w:color="auto" w:fill="666666"/>
          </w:tcPr>
          <w:p w:rsidR="006B7590" w:rsidRDefault="00B068D1">
            <w:pPr>
              <w:pBdr>
                <w:top w:val="nil"/>
                <w:left w:val="nil"/>
                <w:bottom w:val="nil"/>
                <w:right w:val="nil"/>
                <w:between w:val="nil"/>
              </w:pBdr>
              <w:spacing w:line="280" w:lineRule="auto"/>
              <w:ind w:left="0"/>
              <w:jc w:val="center"/>
              <w:rPr>
                <w:smallCaps/>
                <w:color w:val="FFFFFF"/>
              </w:rPr>
            </w:pPr>
            <w:proofErr w:type="spellStart"/>
            <w:r>
              <w:rPr>
                <w:smallCaps/>
                <w:color w:val="FFFFFF"/>
              </w:rPr>
              <w:t>designation</w:t>
            </w:r>
            <w:proofErr w:type="spellEnd"/>
            <w:r>
              <w:rPr>
                <w:smallCaps/>
                <w:color w:val="FFFFFF"/>
              </w:rPr>
              <w:t xml:space="preserve"> du contrat</w:t>
            </w:r>
          </w:p>
        </w:tc>
      </w:tr>
      <w:tr w:rsidR="006B7590">
        <w:trPr>
          <w:cantSplit/>
          <w:trHeight w:val="485"/>
        </w:trPr>
        <w:tc>
          <w:tcPr>
            <w:tcW w:w="9781" w:type="dxa"/>
            <w:gridSpan w:val="2"/>
            <w:tcBorders>
              <w:top w:val="nil"/>
              <w:left w:val="single" w:sz="4" w:space="0" w:color="000000"/>
              <w:bottom w:val="single" w:sz="4" w:space="0" w:color="000000"/>
              <w:right w:val="single" w:sz="4" w:space="0" w:color="000000"/>
            </w:tcBorders>
            <w:tcMar>
              <w:left w:w="70" w:type="dxa"/>
              <w:right w:w="70" w:type="dxa"/>
            </w:tcMar>
            <w:vAlign w:val="center"/>
          </w:tcPr>
          <w:p w:rsidR="006B7590" w:rsidRDefault="00B068D1">
            <w:pPr>
              <w:ind w:firstLine="227"/>
              <w:jc w:val="center"/>
              <w:rPr>
                <w:b/>
                <w:bCs/>
                <w:highlight w:val="yellow"/>
              </w:rPr>
            </w:pPr>
            <w:r>
              <w:rPr>
                <w:b/>
                <w:bCs/>
                <w:highlight w:val="yellow"/>
              </w:rPr>
              <w:t>Description de la Prestation pour l’affaire Nom Affaire</w:t>
            </w:r>
          </w:p>
          <w:p w:rsidR="006B7590" w:rsidRDefault="00B068D1">
            <w:pPr>
              <w:tabs>
                <w:tab w:val="left" w:pos="470"/>
              </w:tabs>
              <w:spacing w:before="60" w:line="240" w:lineRule="auto"/>
              <w:ind w:left="497" w:right="289"/>
              <w:jc w:val="center"/>
              <w:rPr>
                <w:b/>
                <w:bCs/>
              </w:rPr>
            </w:pPr>
            <w:r>
              <w:rPr>
                <w:b/>
                <w:bCs/>
                <w:highlight w:val="yellow"/>
              </w:rPr>
              <w:t>Description de l’affaire</w:t>
            </w:r>
            <w:r>
              <w:rPr>
                <w:b/>
                <w:bCs/>
              </w:rPr>
              <w:t xml:space="preserve"> </w:t>
            </w:r>
          </w:p>
        </w:tc>
      </w:tr>
      <w:tr w:rsidR="006B7590">
        <w:trPr>
          <w:cantSplit/>
          <w:trHeight w:val="255"/>
        </w:trPr>
        <w:tc>
          <w:tcPr>
            <w:tcW w:w="4962" w:type="dxa"/>
            <w:tcBorders>
              <w:top w:val="nil"/>
              <w:left w:val="single" w:sz="4" w:space="0" w:color="000000"/>
              <w:bottom w:val="nil"/>
              <w:right w:val="single" w:sz="4" w:space="0" w:color="000000"/>
            </w:tcBorders>
            <w:tcMar>
              <w:left w:w="70" w:type="dxa"/>
              <w:right w:w="70" w:type="dxa"/>
            </w:tcMar>
          </w:tcPr>
          <w:p w:rsidR="006B7590" w:rsidRDefault="00B068D1">
            <w:pPr>
              <w:spacing w:before="60" w:line="240" w:lineRule="auto"/>
              <w:ind w:left="214" w:right="289"/>
              <w:jc w:val="left"/>
              <w:rPr>
                <w:b/>
                <w:bCs/>
              </w:rPr>
            </w:pPr>
            <w:r>
              <w:rPr>
                <w:b/>
                <w:bCs/>
              </w:rPr>
              <w:t xml:space="preserve">Contrat n° </w:t>
            </w:r>
          </w:p>
        </w:tc>
        <w:tc>
          <w:tcPr>
            <w:tcW w:w="4819" w:type="dxa"/>
            <w:tcBorders>
              <w:top w:val="nil"/>
              <w:left w:val="single" w:sz="4" w:space="0" w:color="000000"/>
              <w:bottom w:val="nil"/>
              <w:right w:val="single" w:sz="4" w:space="0" w:color="000000"/>
            </w:tcBorders>
            <w:tcMar>
              <w:left w:w="70" w:type="dxa"/>
              <w:right w:w="70" w:type="dxa"/>
            </w:tcMar>
          </w:tcPr>
          <w:p w:rsidR="006B7590" w:rsidRDefault="00B068D1">
            <w:pPr>
              <w:spacing w:before="60" w:line="240" w:lineRule="auto"/>
              <w:ind w:left="497" w:right="289"/>
              <w:jc w:val="left"/>
              <w:rPr>
                <w:b/>
                <w:bCs/>
              </w:rPr>
            </w:pPr>
            <w:r>
              <w:rPr>
                <w:b/>
                <w:bCs/>
                <w:highlight w:val="yellow"/>
              </w:rPr>
              <w:t>Numéro Contrat</w:t>
            </w:r>
          </w:p>
        </w:tc>
      </w:tr>
      <w:tr w:rsidR="006B7590">
        <w:trPr>
          <w:cantSplit/>
          <w:trHeight w:val="256"/>
        </w:trPr>
        <w:tc>
          <w:tcPr>
            <w:tcW w:w="4962" w:type="dxa"/>
            <w:tcBorders>
              <w:top w:val="nil"/>
              <w:left w:val="single" w:sz="4" w:space="0" w:color="000000"/>
              <w:bottom w:val="nil"/>
              <w:right w:val="single" w:sz="4" w:space="0" w:color="000000"/>
            </w:tcBorders>
            <w:tcMar>
              <w:left w:w="70" w:type="dxa"/>
              <w:right w:w="70" w:type="dxa"/>
            </w:tcMar>
          </w:tcPr>
          <w:p w:rsidR="006B7590" w:rsidRDefault="00B068D1">
            <w:pPr>
              <w:spacing w:before="120" w:line="240" w:lineRule="auto"/>
              <w:ind w:firstLine="227"/>
              <w:jc w:val="left"/>
              <w:rPr>
                <w:b/>
                <w:bCs/>
              </w:rPr>
            </w:pPr>
            <w:r>
              <w:rPr>
                <w:b/>
                <w:bCs/>
              </w:rPr>
              <w:t>Nom et adresse du chantier</w:t>
            </w:r>
          </w:p>
        </w:tc>
        <w:tc>
          <w:tcPr>
            <w:tcW w:w="4819" w:type="dxa"/>
            <w:tcBorders>
              <w:top w:val="nil"/>
              <w:left w:val="single" w:sz="4" w:space="0" w:color="000000"/>
              <w:bottom w:val="nil"/>
              <w:right w:val="single" w:sz="4" w:space="0" w:color="000000"/>
            </w:tcBorders>
            <w:tcMar>
              <w:left w:w="70" w:type="dxa"/>
              <w:right w:w="70" w:type="dxa"/>
            </w:tcMar>
          </w:tcPr>
          <w:p w:rsidR="006B7590" w:rsidRDefault="00B068D1">
            <w:pPr>
              <w:pBdr>
                <w:top w:val="nil"/>
                <w:left w:val="nil"/>
                <w:bottom w:val="nil"/>
                <w:right w:val="nil"/>
                <w:between w:val="nil"/>
              </w:pBdr>
              <w:spacing w:before="60" w:after="60" w:line="240" w:lineRule="auto"/>
              <w:ind w:left="497" w:right="71"/>
              <w:jc w:val="left"/>
              <w:rPr>
                <w:color w:val="000000"/>
                <w:highlight w:val="yellow"/>
              </w:rPr>
            </w:pPr>
            <w:r>
              <w:rPr>
                <w:color w:val="000000"/>
                <w:highlight w:val="yellow"/>
              </w:rPr>
              <w:t xml:space="preserve">Adresse Chantier  </w:t>
            </w:r>
          </w:p>
          <w:p w:rsidR="006B7590" w:rsidRDefault="00B068D1">
            <w:pPr>
              <w:pBdr>
                <w:top w:val="nil"/>
                <w:left w:val="nil"/>
                <w:bottom w:val="nil"/>
                <w:right w:val="nil"/>
                <w:between w:val="nil"/>
              </w:pBdr>
              <w:spacing w:before="60" w:after="60" w:line="240" w:lineRule="auto"/>
              <w:ind w:left="497" w:right="71"/>
              <w:jc w:val="left"/>
              <w:rPr>
                <w:color w:val="000000"/>
                <w:highlight w:val="yellow"/>
              </w:rPr>
            </w:pPr>
            <w:r>
              <w:rPr>
                <w:color w:val="000000"/>
                <w:highlight w:val="yellow"/>
              </w:rPr>
              <w:t xml:space="preserve">Complément Adresse  </w:t>
            </w:r>
          </w:p>
          <w:p w:rsidR="006B7590" w:rsidRDefault="00B068D1">
            <w:pPr>
              <w:pBdr>
                <w:top w:val="nil"/>
                <w:left w:val="nil"/>
                <w:bottom w:val="nil"/>
                <w:right w:val="nil"/>
                <w:between w:val="nil"/>
              </w:pBdr>
              <w:spacing w:before="60" w:after="60" w:line="240" w:lineRule="auto"/>
              <w:ind w:left="497" w:right="71"/>
              <w:jc w:val="left"/>
              <w:rPr>
                <w:color w:val="000000"/>
              </w:rPr>
            </w:pPr>
            <w:r>
              <w:rPr>
                <w:color w:val="000000"/>
                <w:highlight w:val="yellow"/>
              </w:rPr>
              <w:t>CP    Ville</w:t>
            </w:r>
            <w:r>
              <w:rPr>
                <w:color w:val="000000"/>
              </w:rPr>
              <w:t xml:space="preserve"> </w:t>
            </w:r>
          </w:p>
        </w:tc>
      </w:tr>
      <w:tr w:rsidR="006B7590">
        <w:trPr>
          <w:cantSplit/>
          <w:trHeight w:val="256"/>
        </w:trPr>
        <w:tc>
          <w:tcPr>
            <w:tcW w:w="4962" w:type="dxa"/>
            <w:tcBorders>
              <w:top w:val="nil"/>
              <w:left w:val="single" w:sz="4" w:space="0" w:color="000000"/>
              <w:bottom w:val="nil"/>
              <w:right w:val="single" w:sz="4" w:space="0" w:color="000000"/>
            </w:tcBorders>
            <w:tcMar>
              <w:left w:w="70" w:type="dxa"/>
              <w:right w:w="70" w:type="dxa"/>
            </w:tcMar>
          </w:tcPr>
          <w:p w:rsidR="006B7590" w:rsidRDefault="00B068D1">
            <w:pPr>
              <w:spacing w:line="240" w:lineRule="auto"/>
              <w:ind w:firstLine="227"/>
              <w:jc w:val="left"/>
              <w:rPr>
                <w:b/>
                <w:bCs/>
              </w:rPr>
            </w:pPr>
            <w:r>
              <w:rPr>
                <w:b/>
                <w:bCs/>
              </w:rPr>
              <w:t xml:space="preserve">Travaux </w:t>
            </w:r>
          </w:p>
        </w:tc>
        <w:tc>
          <w:tcPr>
            <w:tcW w:w="4819" w:type="dxa"/>
            <w:tcBorders>
              <w:top w:val="nil"/>
              <w:left w:val="single" w:sz="4" w:space="0" w:color="000000"/>
              <w:bottom w:val="nil"/>
              <w:right w:val="single" w:sz="4" w:space="0" w:color="000000"/>
            </w:tcBorders>
            <w:tcMar>
              <w:left w:w="70" w:type="dxa"/>
              <w:right w:w="70" w:type="dxa"/>
            </w:tcMar>
          </w:tcPr>
          <w:p w:rsidR="006B7590" w:rsidRDefault="00B068D1">
            <w:pPr>
              <w:spacing w:before="60" w:after="120" w:line="240" w:lineRule="auto"/>
              <w:ind w:left="499" w:right="289"/>
              <w:jc w:val="left"/>
            </w:pPr>
            <w:proofErr w:type="gramStart"/>
            <w:r>
              <w:rPr>
                <w:highlight w:val="yellow"/>
              </w:rPr>
              <w:t>xxx</w:t>
            </w:r>
            <w:proofErr w:type="gramEnd"/>
            <w:r>
              <w:t xml:space="preserve"> </w:t>
            </w:r>
          </w:p>
        </w:tc>
      </w:tr>
      <w:tr w:rsidR="006B7590">
        <w:trPr>
          <w:cantSplit/>
          <w:trHeight w:val="333"/>
        </w:trPr>
        <w:tc>
          <w:tcPr>
            <w:tcW w:w="4962" w:type="dxa"/>
            <w:tcBorders>
              <w:top w:val="nil"/>
              <w:left w:val="single" w:sz="4" w:space="0" w:color="000000"/>
              <w:bottom w:val="nil"/>
              <w:right w:val="single" w:sz="4" w:space="0" w:color="000000"/>
            </w:tcBorders>
            <w:tcMar>
              <w:left w:w="70" w:type="dxa"/>
              <w:right w:w="70" w:type="dxa"/>
            </w:tcMar>
          </w:tcPr>
          <w:p w:rsidR="006B7590" w:rsidRDefault="00B068D1">
            <w:pPr>
              <w:spacing w:line="240" w:lineRule="auto"/>
              <w:ind w:firstLine="227"/>
              <w:jc w:val="left"/>
              <w:rPr>
                <w:b/>
                <w:bCs/>
              </w:rPr>
            </w:pPr>
            <w:r>
              <w:rPr>
                <w:b/>
                <w:bCs/>
              </w:rPr>
              <w:t>Montant H.T. des travaux</w:t>
            </w:r>
          </w:p>
        </w:tc>
        <w:tc>
          <w:tcPr>
            <w:tcW w:w="4819" w:type="dxa"/>
            <w:tcBorders>
              <w:top w:val="nil"/>
              <w:left w:val="single" w:sz="4" w:space="0" w:color="000000"/>
              <w:bottom w:val="nil"/>
              <w:right w:val="single" w:sz="4" w:space="0" w:color="000000"/>
            </w:tcBorders>
            <w:tcMar>
              <w:left w:w="70" w:type="dxa"/>
              <w:right w:w="70" w:type="dxa"/>
            </w:tcMar>
          </w:tcPr>
          <w:p w:rsidR="006B7590" w:rsidRDefault="00B068D1">
            <w:pPr>
              <w:spacing w:line="220" w:lineRule="auto"/>
              <w:ind w:left="497"/>
              <w:jc w:val="left"/>
            </w:pPr>
            <w:r>
              <w:rPr>
                <w:b/>
                <w:bCs/>
              </w:rPr>
              <w:t xml:space="preserve">XXX€ HT </w:t>
            </w:r>
            <w:r>
              <w:t>(</w:t>
            </w:r>
            <w:r>
              <w:rPr>
                <w:highlight w:val="yellow"/>
              </w:rPr>
              <w:t>Montant en lettre</w:t>
            </w:r>
            <w:r>
              <w:t xml:space="preserve"> euros </w:t>
            </w:r>
            <w:r>
              <w:rPr>
                <w:b/>
                <w:bCs/>
              </w:rPr>
              <w:t>Hors Taxes</w:t>
            </w:r>
            <w:r>
              <w:t>)</w:t>
            </w:r>
          </w:p>
          <w:p w:rsidR="006B7590" w:rsidRDefault="006B7590">
            <w:pPr>
              <w:spacing w:line="220" w:lineRule="auto"/>
              <w:ind w:left="497"/>
              <w:jc w:val="left"/>
            </w:pPr>
          </w:p>
        </w:tc>
      </w:tr>
      <w:tr w:rsidR="006B7590">
        <w:trPr>
          <w:cantSplit/>
          <w:trHeight w:val="294"/>
        </w:trPr>
        <w:tc>
          <w:tcPr>
            <w:tcW w:w="4962" w:type="dxa"/>
            <w:tcBorders>
              <w:top w:val="nil"/>
              <w:left w:val="single" w:sz="4" w:space="0" w:color="000000"/>
              <w:bottom w:val="nil"/>
              <w:right w:val="single" w:sz="4" w:space="0" w:color="000000"/>
            </w:tcBorders>
            <w:tcMar>
              <w:left w:w="70" w:type="dxa"/>
              <w:right w:w="70" w:type="dxa"/>
            </w:tcMar>
          </w:tcPr>
          <w:p w:rsidR="006B7590" w:rsidRDefault="00B068D1">
            <w:pPr>
              <w:spacing w:line="240" w:lineRule="auto"/>
              <w:ind w:firstLine="227"/>
              <w:jc w:val="left"/>
              <w:rPr>
                <w:b/>
                <w:bCs/>
              </w:rPr>
            </w:pPr>
            <w:proofErr w:type="spellStart"/>
            <w:r>
              <w:rPr>
                <w:b/>
                <w:bCs/>
              </w:rPr>
              <w:t>Auto-liquidation</w:t>
            </w:r>
            <w:proofErr w:type="spellEnd"/>
            <w:r>
              <w:rPr>
                <w:b/>
                <w:bCs/>
              </w:rPr>
              <w:t xml:space="preserve"> de la TVA</w:t>
            </w:r>
          </w:p>
        </w:tc>
        <w:tc>
          <w:tcPr>
            <w:tcW w:w="4819" w:type="dxa"/>
            <w:tcBorders>
              <w:top w:val="nil"/>
              <w:left w:val="single" w:sz="4" w:space="0" w:color="000000"/>
              <w:bottom w:val="nil"/>
              <w:right w:val="single" w:sz="4" w:space="0" w:color="000000"/>
            </w:tcBorders>
            <w:tcMar>
              <w:left w:w="70" w:type="dxa"/>
              <w:right w:w="70" w:type="dxa"/>
            </w:tcMar>
          </w:tcPr>
          <w:p w:rsidR="006B7590" w:rsidRDefault="00B068D1">
            <w:pPr>
              <w:spacing w:before="60" w:after="120" w:line="220" w:lineRule="auto"/>
              <w:ind w:left="499"/>
              <w:jc w:val="left"/>
            </w:pPr>
            <w:r>
              <w:rPr>
                <w:b/>
                <w:bCs/>
                <w:highlight w:val="yellow"/>
              </w:rPr>
              <w:t>XX</w:t>
            </w:r>
          </w:p>
        </w:tc>
      </w:tr>
    </w:tbl>
    <w:p w:rsidR="006B7590" w:rsidRDefault="00B068D1">
      <w:pPr>
        <w:ind w:left="0"/>
      </w:pPr>
      <w:r>
        <w:br w:type="page"/>
      </w:r>
    </w:p>
    <w:tbl>
      <w:tblPr>
        <w:tblStyle w:val="afc"/>
        <w:tblW w:w="978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62"/>
        <w:gridCol w:w="4819"/>
      </w:tblGrid>
      <w:tr w:rsidR="006B7590">
        <w:trPr>
          <w:cantSplit/>
          <w:trHeight w:val="314"/>
        </w:trPr>
        <w:tc>
          <w:tcPr>
            <w:tcW w:w="4962" w:type="dxa"/>
            <w:tcBorders>
              <w:top w:val="nil"/>
              <w:bottom w:val="nil"/>
            </w:tcBorders>
          </w:tcPr>
          <w:p w:rsidR="006B7590" w:rsidRDefault="006B7590">
            <w:pPr>
              <w:spacing w:line="240" w:lineRule="auto"/>
              <w:ind w:left="0"/>
              <w:jc w:val="left"/>
              <w:rPr>
                <w:b/>
                <w:bCs/>
              </w:rPr>
            </w:pPr>
          </w:p>
        </w:tc>
        <w:tc>
          <w:tcPr>
            <w:tcW w:w="4819" w:type="dxa"/>
            <w:tcBorders>
              <w:top w:val="nil"/>
              <w:bottom w:val="nil"/>
            </w:tcBorders>
          </w:tcPr>
          <w:p w:rsidR="006B7590" w:rsidRDefault="006B7590">
            <w:pPr>
              <w:spacing w:line="220" w:lineRule="auto"/>
              <w:ind w:left="497"/>
              <w:jc w:val="left"/>
            </w:pPr>
          </w:p>
        </w:tc>
      </w:tr>
      <w:tr w:rsidR="006B7590">
        <w:trPr>
          <w:trHeight w:val="205"/>
        </w:trPr>
        <w:tc>
          <w:tcPr>
            <w:tcW w:w="9781" w:type="dxa"/>
            <w:gridSpan w:val="2"/>
            <w:tcBorders>
              <w:top w:val="single" w:sz="4" w:space="0" w:color="000000"/>
              <w:left w:val="single" w:sz="4" w:space="0" w:color="000000"/>
              <w:bottom w:val="nil"/>
              <w:right w:val="single" w:sz="4" w:space="0" w:color="000000"/>
            </w:tcBorders>
            <w:shd w:val="clear" w:color="auto" w:fill="666666"/>
            <w:tcMar>
              <w:left w:w="71" w:type="dxa"/>
              <w:right w:w="71" w:type="dxa"/>
            </w:tcMar>
          </w:tcPr>
          <w:p w:rsidR="006B7590" w:rsidRDefault="00B068D1">
            <w:pPr>
              <w:pBdr>
                <w:top w:val="nil"/>
                <w:left w:val="nil"/>
                <w:bottom w:val="nil"/>
                <w:right w:val="nil"/>
                <w:between w:val="nil"/>
              </w:pBdr>
              <w:spacing w:line="280" w:lineRule="auto"/>
              <w:ind w:left="0"/>
              <w:jc w:val="center"/>
              <w:rPr>
                <w:smallCaps/>
                <w:color w:val="FFFFFF"/>
              </w:rPr>
            </w:pPr>
            <w:r>
              <w:rPr>
                <w:smallCaps/>
                <w:color w:val="FFFFFF"/>
              </w:rPr>
              <w:t>conditions de paiement</w:t>
            </w:r>
          </w:p>
        </w:tc>
      </w:tr>
      <w:tr w:rsidR="006B7590">
        <w:trPr>
          <w:trHeight w:val="811"/>
        </w:trPr>
        <w:tc>
          <w:tcPr>
            <w:tcW w:w="9781" w:type="dxa"/>
            <w:gridSpan w:val="2"/>
            <w:tcBorders>
              <w:top w:val="nil"/>
              <w:left w:val="single" w:sz="4" w:space="0" w:color="000000"/>
              <w:bottom w:val="single" w:sz="4" w:space="0" w:color="000000"/>
              <w:right w:val="single" w:sz="4" w:space="0" w:color="000000"/>
            </w:tcBorders>
            <w:tcMar>
              <w:left w:w="71" w:type="dxa"/>
              <w:right w:w="71" w:type="dxa"/>
            </w:tcMar>
            <w:vAlign w:val="center"/>
          </w:tcPr>
          <w:p w:rsidR="006B7590" w:rsidRDefault="00B068D1">
            <w:pPr>
              <w:pBdr>
                <w:top w:val="nil"/>
                <w:left w:val="nil"/>
                <w:bottom w:val="nil"/>
                <w:right w:val="nil"/>
                <w:between w:val="nil"/>
              </w:pBdr>
              <w:tabs>
                <w:tab w:val="left" w:pos="3119"/>
                <w:tab w:val="left" w:pos="3261"/>
                <w:tab w:val="left" w:pos="3544"/>
                <w:tab w:val="left" w:pos="6379"/>
                <w:tab w:val="left" w:pos="2353"/>
              </w:tabs>
              <w:spacing w:line="240" w:lineRule="auto"/>
              <w:ind w:right="113" w:firstLine="227"/>
              <w:jc w:val="left"/>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Paiement </w:t>
            </w:r>
            <w:proofErr w:type="gramStart"/>
            <w:r>
              <w:rPr>
                <w:color w:val="000000"/>
              </w:rPr>
              <w:t>direct  [</w:t>
            </w:r>
            <w:proofErr w:type="gramEnd"/>
            <w:r>
              <w:rPr>
                <w:color w:val="000000"/>
                <w:highlight w:val="yellow"/>
              </w:rPr>
              <w:t>Pour les montants supérieurs à 600 euros</w:t>
            </w:r>
            <w:r>
              <w:rPr>
                <w:color w:val="000000"/>
              </w:rPr>
              <w:t xml:space="preserve">]     Délai de paiement : </w:t>
            </w:r>
            <w:r>
              <w:rPr>
                <w:color w:val="000000"/>
                <w:highlight w:val="yellow"/>
              </w:rPr>
              <w:t>45 jours fin de mois date de facture [vérifier</w:t>
            </w:r>
            <w:r>
              <w:rPr>
                <w:color w:val="000000"/>
              </w:rPr>
              <w:t xml:space="preserve"> </w:t>
            </w:r>
            <w:r>
              <w:rPr>
                <w:color w:val="000000"/>
                <w:highlight w:val="yellow"/>
              </w:rPr>
              <w:t>délai prévu au Marché principal</w:t>
            </w:r>
            <w:r>
              <w:rPr>
                <w:color w:val="000000"/>
              </w:rPr>
              <w:t>]</w:t>
            </w:r>
          </w:p>
          <w:p w:rsidR="006B7590" w:rsidRDefault="00B068D1">
            <w:pPr>
              <w:tabs>
                <w:tab w:val="left" w:pos="469"/>
                <w:tab w:val="left" w:pos="1620"/>
              </w:tabs>
              <w:spacing w:before="60" w:after="60"/>
              <w:ind w:right="289" w:hanging="19"/>
              <w:jc w:val="left"/>
              <w:rPr>
                <w:highlight w:val="yellow"/>
              </w:rPr>
            </w:pPr>
            <w:proofErr w:type="gramStart"/>
            <w:r>
              <w:rPr>
                <w:rFonts w:ascii="Noto Sans Symbols" w:eastAsia="Noto Sans Symbols" w:hAnsi="Noto Sans Symbols" w:cs="Noto Sans Symbols"/>
                <w:color w:val="000000"/>
                <w:highlight w:val="yellow"/>
              </w:rPr>
              <w:t>🞅</w:t>
            </w:r>
            <w:proofErr w:type="gramEnd"/>
            <w:r>
              <w:rPr>
                <w:rFonts w:ascii="Noto Sans Symbols" w:eastAsia="Noto Sans Symbols" w:hAnsi="Noto Sans Symbols" w:cs="Noto Sans Symbols"/>
                <w:color w:val="000000"/>
                <w:highlight w:val="yellow"/>
              </w:rPr>
              <w:t>⬤</w:t>
            </w:r>
            <w:r>
              <w:rPr>
                <w:color w:val="000000"/>
              </w:rPr>
              <w:t xml:space="preserve"> </w:t>
            </w:r>
            <w:r>
              <w:t xml:space="preserve">Paiement par l’ACHETEUR par virement </w:t>
            </w:r>
            <w:r>
              <w:rPr>
                <w:highlight w:val="yellow"/>
              </w:rPr>
              <w:t xml:space="preserve">à </w:t>
            </w:r>
            <w:r>
              <w:rPr>
                <w:highlight w:val="yellow"/>
              </w:rPr>
              <w:t>60 jours à compter de la date d'émission de la facture [à modifier selon délai choisi à l'article "Modalités de règlement" ci-dessous]</w:t>
            </w:r>
          </w:p>
        </w:tc>
      </w:tr>
      <w:tr w:rsidR="006B7590">
        <w:trPr>
          <w:cantSplit/>
          <w:trHeight w:val="238"/>
        </w:trPr>
        <w:tc>
          <w:tcPr>
            <w:tcW w:w="9781" w:type="dxa"/>
            <w:gridSpan w:val="2"/>
            <w:tcBorders>
              <w:top w:val="single" w:sz="4" w:space="0" w:color="000000"/>
              <w:left w:val="single" w:sz="4" w:space="0" w:color="000000"/>
              <w:bottom w:val="nil"/>
              <w:right w:val="single" w:sz="4" w:space="0" w:color="000000"/>
            </w:tcBorders>
            <w:shd w:val="clear" w:color="auto" w:fill="666666"/>
            <w:tcMar>
              <w:left w:w="71" w:type="dxa"/>
              <w:right w:w="71" w:type="dxa"/>
            </w:tcMar>
          </w:tcPr>
          <w:p w:rsidR="006B7590" w:rsidRDefault="00B068D1">
            <w:pPr>
              <w:keepNext/>
              <w:keepLines/>
              <w:pBdr>
                <w:top w:val="nil"/>
                <w:left w:val="nil"/>
                <w:bottom w:val="nil"/>
                <w:right w:val="nil"/>
                <w:between w:val="nil"/>
              </w:pBdr>
              <w:spacing w:line="280" w:lineRule="auto"/>
              <w:ind w:left="0"/>
              <w:jc w:val="center"/>
              <w:rPr>
                <w:smallCaps/>
                <w:color w:val="FFFFFF"/>
              </w:rPr>
            </w:pPr>
            <w:r>
              <w:rPr>
                <w:smallCaps/>
                <w:color w:val="FFFFFF"/>
              </w:rPr>
              <w:t>signatures des Parties</w:t>
            </w:r>
          </w:p>
        </w:tc>
      </w:tr>
      <w:tr w:rsidR="006B7590">
        <w:trPr>
          <w:cantSplit/>
          <w:trHeight w:val="2401"/>
        </w:trPr>
        <w:tc>
          <w:tcPr>
            <w:tcW w:w="4962" w:type="dxa"/>
            <w:tcBorders>
              <w:top w:val="nil"/>
              <w:left w:val="single" w:sz="6" w:space="0" w:color="000000"/>
              <w:bottom w:val="nil"/>
              <w:right w:val="single" w:sz="6" w:space="0" w:color="000000"/>
            </w:tcBorders>
            <w:tcMar>
              <w:left w:w="71" w:type="dxa"/>
              <w:right w:w="71" w:type="dxa"/>
            </w:tcMar>
          </w:tcPr>
          <w:p w:rsidR="006B7590" w:rsidRDefault="00B068D1">
            <w:pPr>
              <w:keepNext/>
              <w:keepLines/>
              <w:pBdr>
                <w:top w:val="nil"/>
                <w:left w:val="nil"/>
                <w:bottom w:val="nil"/>
                <w:right w:val="nil"/>
                <w:between w:val="nil"/>
              </w:pBdr>
              <w:spacing w:before="60" w:line="200" w:lineRule="auto"/>
              <w:ind w:left="108"/>
              <w:rPr>
                <w:color w:val="000000"/>
              </w:rPr>
            </w:pPr>
            <w:r>
              <w:rPr>
                <w:color w:val="000000"/>
              </w:rPr>
              <w:t xml:space="preserve">Pour </w:t>
            </w:r>
            <w:r>
              <w:rPr>
                <w:b/>
                <w:bCs/>
                <w:color w:val="000000"/>
              </w:rPr>
              <w:t xml:space="preserve">l’ACHETEUR : </w:t>
            </w:r>
          </w:p>
          <w:p w:rsidR="006B7590" w:rsidRDefault="00B068D1">
            <w:pPr>
              <w:keepNext/>
              <w:keepLines/>
              <w:pBdr>
                <w:top w:val="nil"/>
                <w:left w:val="nil"/>
                <w:bottom w:val="nil"/>
                <w:right w:val="nil"/>
                <w:between w:val="nil"/>
              </w:pBdr>
              <w:spacing w:before="60" w:line="200" w:lineRule="auto"/>
              <w:ind w:left="108"/>
              <w:rPr>
                <w:b/>
                <w:bCs/>
                <w:color w:val="000000"/>
              </w:rPr>
            </w:pPr>
            <w:r>
              <w:rPr>
                <w:b/>
                <w:bCs/>
                <w:color w:val="000000"/>
              </w:rPr>
              <w:t>Nom et qualité du signataire :</w:t>
            </w:r>
          </w:p>
          <w:p w:rsidR="006B7590" w:rsidRDefault="006B7590">
            <w:pPr>
              <w:keepNext/>
              <w:keepLines/>
              <w:pBdr>
                <w:top w:val="nil"/>
                <w:left w:val="nil"/>
                <w:bottom w:val="nil"/>
                <w:right w:val="nil"/>
                <w:between w:val="nil"/>
              </w:pBdr>
              <w:spacing w:before="60" w:line="200" w:lineRule="auto"/>
              <w:ind w:left="108"/>
              <w:rPr>
                <w:b/>
                <w:bCs/>
                <w:color w:val="000000"/>
              </w:rPr>
            </w:pPr>
          </w:p>
          <w:p w:rsidR="00C469BA" w:rsidRPr="009558F8" w:rsidRDefault="00C469BA" w:rsidP="00C469BA">
            <w:pPr>
              <w:keepNext/>
              <w:keepLines/>
              <w:pBdr>
                <w:top w:val="nil"/>
                <w:left w:val="nil"/>
                <w:bottom w:val="nil"/>
                <w:right w:val="nil"/>
                <w:between w:val="nil"/>
              </w:pBdr>
              <w:spacing w:before="60" w:line="200" w:lineRule="auto"/>
              <w:ind w:left="0" w:hanging="2"/>
              <w:jc w:val="center"/>
              <w:rPr>
                <w:b/>
                <w:color w:val="000000"/>
              </w:rPr>
            </w:pPr>
            <w:r w:rsidRPr="009558F8">
              <w:rPr>
                <w:b/>
                <w:color w:val="000000"/>
              </w:rPr>
              <w:t xml:space="preserve">Véronique Poulain </w:t>
            </w:r>
            <w:proofErr w:type="spellStart"/>
            <w:r w:rsidRPr="009558F8">
              <w:rPr>
                <w:b/>
                <w:color w:val="000000"/>
              </w:rPr>
              <w:t>Galluccio</w:t>
            </w:r>
            <w:proofErr w:type="spellEnd"/>
          </w:p>
          <w:p w:rsidR="00C469BA" w:rsidRDefault="00C469BA" w:rsidP="00C469BA">
            <w:pPr>
              <w:keepNext/>
              <w:keepLines/>
              <w:pBdr>
                <w:top w:val="nil"/>
                <w:left w:val="nil"/>
                <w:bottom w:val="nil"/>
                <w:right w:val="nil"/>
                <w:between w:val="nil"/>
              </w:pBdr>
              <w:spacing w:before="60" w:line="200" w:lineRule="auto"/>
              <w:ind w:left="0" w:hanging="2"/>
              <w:jc w:val="center"/>
              <w:rPr>
                <w:b/>
                <w:color w:val="000000"/>
              </w:rPr>
            </w:pPr>
            <w:r w:rsidRPr="009558F8">
              <w:rPr>
                <w:b/>
                <w:color w:val="000000"/>
              </w:rPr>
              <w:t>Présidente</w:t>
            </w:r>
          </w:p>
          <w:p w:rsidR="00C469BA" w:rsidRDefault="00C469BA">
            <w:pPr>
              <w:keepNext/>
              <w:keepLines/>
              <w:pBdr>
                <w:top w:val="nil"/>
                <w:left w:val="nil"/>
                <w:bottom w:val="nil"/>
                <w:right w:val="nil"/>
                <w:between w:val="nil"/>
              </w:pBdr>
              <w:spacing w:before="60" w:line="200" w:lineRule="auto"/>
              <w:ind w:left="108"/>
              <w:rPr>
                <w:b/>
                <w:bCs/>
                <w:color w:val="000000"/>
              </w:rPr>
            </w:pPr>
            <w:bookmarkStart w:id="1" w:name="_GoBack"/>
            <w:bookmarkEnd w:id="1"/>
          </w:p>
          <w:p w:rsidR="006B7590" w:rsidRDefault="00B068D1">
            <w:pPr>
              <w:keepNext/>
              <w:keepLines/>
              <w:pBdr>
                <w:top w:val="nil"/>
                <w:left w:val="nil"/>
                <w:bottom w:val="nil"/>
                <w:right w:val="nil"/>
                <w:between w:val="nil"/>
              </w:pBdr>
              <w:spacing w:before="60" w:line="200" w:lineRule="auto"/>
              <w:ind w:left="108"/>
              <w:rPr>
                <w:color w:val="000000"/>
              </w:rPr>
            </w:pPr>
            <w:r>
              <w:rPr>
                <w:color w:val="000000"/>
              </w:rPr>
              <w:t>Date et cachet de l’ACHETEUR :</w:t>
            </w:r>
          </w:p>
          <w:p w:rsidR="006B7590" w:rsidRDefault="006B7590">
            <w:pPr>
              <w:keepNext/>
              <w:keepLines/>
              <w:pBdr>
                <w:top w:val="nil"/>
                <w:left w:val="nil"/>
                <w:bottom w:val="nil"/>
                <w:right w:val="nil"/>
                <w:between w:val="nil"/>
              </w:pBdr>
              <w:spacing w:after="60" w:line="200" w:lineRule="auto"/>
              <w:ind w:left="108"/>
              <w:rPr>
                <w:color w:val="000000"/>
              </w:rPr>
            </w:pPr>
          </w:p>
        </w:tc>
        <w:tc>
          <w:tcPr>
            <w:tcW w:w="4819" w:type="dxa"/>
            <w:tcBorders>
              <w:top w:val="nil"/>
              <w:left w:val="single" w:sz="6" w:space="0" w:color="000000"/>
              <w:bottom w:val="nil"/>
              <w:right w:val="single" w:sz="6" w:space="0" w:color="000000"/>
            </w:tcBorders>
            <w:tcMar>
              <w:left w:w="71" w:type="dxa"/>
              <w:right w:w="71" w:type="dxa"/>
            </w:tcMar>
          </w:tcPr>
          <w:p w:rsidR="006B7590" w:rsidRDefault="00B068D1">
            <w:pPr>
              <w:keepNext/>
              <w:keepLines/>
              <w:pBdr>
                <w:top w:val="nil"/>
                <w:left w:val="nil"/>
                <w:bottom w:val="nil"/>
                <w:right w:val="nil"/>
                <w:between w:val="nil"/>
              </w:pBdr>
              <w:spacing w:before="60" w:line="200" w:lineRule="auto"/>
              <w:ind w:left="108"/>
              <w:rPr>
                <w:color w:val="000000"/>
              </w:rPr>
            </w:pPr>
            <w:r>
              <w:rPr>
                <w:color w:val="000000"/>
              </w:rPr>
              <w:t>Pour l</w:t>
            </w:r>
            <w:r>
              <w:rPr>
                <w:b/>
                <w:bCs/>
                <w:color w:val="000000"/>
              </w:rPr>
              <w:t>’ENTREPRISE</w:t>
            </w:r>
            <w:r>
              <w:rPr>
                <w:color w:val="000000"/>
              </w:rPr>
              <w:t> :</w:t>
            </w:r>
          </w:p>
          <w:p w:rsidR="006B7590" w:rsidRDefault="00B068D1">
            <w:pPr>
              <w:keepNext/>
              <w:keepLines/>
              <w:pBdr>
                <w:top w:val="nil"/>
                <w:left w:val="nil"/>
                <w:bottom w:val="nil"/>
                <w:right w:val="nil"/>
                <w:between w:val="nil"/>
              </w:pBdr>
              <w:spacing w:before="60" w:line="200" w:lineRule="auto"/>
              <w:ind w:left="108" w:right="142"/>
              <w:rPr>
                <w:b/>
                <w:bCs/>
                <w:color w:val="000000"/>
              </w:rPr>
            </w:pPr>
            <w:r>
              <w:rPr>
                <w:b/>
                <w:bCs/>
                <w:color w:val="000000"/>
              </w:rPr>
              <w:t>Nom et qualité du signataire :</w:t>
            </w:r>
          </w:p>
          <w:p w:rsidR="006B7590" w:rsidRDefault="006B7590">
            <w:pPr>
              <w:keepNext/>
              <w:keepLines/>
              <w:pBdr>
                <w:top w:val="nil"/>
                <w:left w:val="nil"/>
                <w:bottom w:val="nil"/>
                <w:right w:val="nil"/>
                <w:between w:val="nil"/>
              </w:pBdr>
              <w:spacing w:before="60" w:line="200" w:lineRule="auto"/>
              <w:ind w:left="108"/>
              <w:rPr>
                <w:color w:val="000000"/>
              </w:rPr>
            </w:pPr>
          </w:p>
          <w:p w:rsidR="006B7590" w:rsidRDefault="00B068D1">
            <w:pPr>
              <w:keepNext/>
              <w:keepLines/>
              <w:pBdr>
                <w:top w:val="nil"/>
                <w:left w:val="nil"/>
                <w:bottom w:val="nil"/>
                <w:right w:val="nil"/>
                <w:between w:val="nil"/>
              </w:pBdr>
              <w:spacing w:before="60" w:line="200" w:lineRule="auto"/>
              <w:ind w:left="0"/>
              <w:rPr>
                <w:color w:val="000000"/>
              </w:rPr>
            </w:pPr>
            <w:r>
              <w:rPr>
                <w:color w:val="000000"/>
              </w:rPr>
              <w:t xml:space="preserve">  Date et cachet de l’ENTREPRISE :</w:t>
            </w:r>
          </w:p>
        </w:tc>
      </w:tr>
      <w:tr w:rsidR="006B7590">
        <w:trPr>
          <w:cantSplit/>
          <w:trHeight w:val="290"/>
        </w:trPr>
        <w:tc>
          <w:tcPr>
            <w:tcW w:w="9781" w:type="dxa"/>
            <w:gridSpan w:val="2"/>
            <w:tcBorders>
              <w:top w:val="single" w:sz="4" w:space="0" w:color="000000"/>
              <w:left w:val="single" w:sz="4" w:space="0" w:color="000000"/>
              <w:bottom w:val="single" w:sz="4" w:space="0" w:color="000000"/>
              <w:right w:val="single" w:sz="4" w:space="0" w:color="000000"/>
            </w:tcBorders>
            <w:tcMar>
              <w:left w:w="71" w:type="dxa"/>
              <w:right w:w="71" w:type="dxa"/>
            </w:tcMar>
            <w:vAlign w:val="center"/>
          </w:tcPr>
          <w:p w:rsidR="006B7590" w:rsidRDefault="00B068D1">
            <w:pPr>
              <w:keepNext/>
              <w:keepLines/>
              <w:tabs>
                <w:tab w:val="left" w:pos="469"/>
                <w:tab w:val="left" w:pos="1620"/>
              </w:tabs>
              <w:spacing w:before="60" w:after="60"/>
              <w:ind w:right="289" w:firstLine="227"/>
              <w:jc w:val="center"/>
            </w:pPr>
            <w:r>
              <w:t xml:space="preserve">Fait à </w:t>
            </w:r>
            <w:r>
              <w:rPr>
                <w:highlight w:val="yellow"/>
              </w:rPr>
              <w:t>XXX</w:t>
            </w:r>
            <w:r>
              <w:t xml:space="preserve"> en 2 exemplaires originaux</w:t>
            </w:r>
          </w:p>
        </w:tc>
      </w:tr>
    </w:tbl>
    <w:p w:rsidR="006B7590" w:rsidRDefault="006B7590">
      <w:pPr>
        <w:keepNext/>
        <w:keepLines/>
        <w:ind w:firstLine="227"/>
      </w:pPr>
    </w:p>
    <w:p w:rsidR="006B7590" w:rsidRDefault="006B7590">
      <w:pPr>
        <w:keepNext/>
        <w:keepLines/>
        <w:ind w:firstLine="227"/>
        <w:sectPr w:rsidR="006B7590">
          <w:headerReference w:type="even" r:id="rId16"/>
          <w:headerReference w:type="default" r:id="rId17"/>
          <w:headerReference w:type="first" r:id="rId18"/>
          <w:pgSz w:w="11906" w:h="16838"/>
          <w:pgMar w:top="1884" w:right="991" w:bottom="851" w:left="1247" w:header="510" w:footer="499" w:gutter="0"/>
          <w:pgNumType w:start="1"/>
          <w:cols w:space="720"/>
        </w:sectPr>
      </w:pPr>
    </w:p>
    <w:p w:rsidR="006B7590" w:rsidRDefault="00B068D1">
      <w:pPr>
        <w:tabs>
          <w:tab w:val="left" w:pos="469"/>
          <w:tab w:val="left" w:pos="1620"/>
        </w:tabs>
        <w:spacing w:before="60" w:after="60" w:line="240" w:lineRule="auto"/>
        <w:ind w:left="0"/>
      </w:pPr>
      <w:r>
        <w:lastRenderedPageBreak/>
        <w:t xml:space="preserve">Les Parties ont engagé des négociations, faisant partie de conditions déterminantes des engagements pris au titre du Contrat. </w:t>
      </w:r>
    </w:p>
    <w:p w:rsidR="006B7590" w:rsidRDefault="006B7590">
      <w:pPr>
        <w:tabs>
          <w:tab w:val="left" w:pos="469"/>
          <w:tab w:val="left" w:pos="1620"/>
        </w:tabs>
        <w:spacing w:before="60" w:after="60" w:line="240" w:lineRule="auto"/>
        <w:ind w:left="0"/>
      </w:pPr>
    </w:p>
    <w:p w:rsidR="006B7590" w:rsidRDefault="00B068D1">
      <w:pPr>
        <w:tabs>
          <w:tab w:val="left" w:pos="469"/>
          <w:tab w:val="left" w:pos="1620"/>
        </w:tabs>
        <w:spacing w:before="60" w:after="60" w:line="240" w:lineRule="auto"/>
        <w:ind w:left="0"/>
      </w:pPr>
      <w:r>
        <w:t>Après avoir mené toutes discussions utiles, posé toutes questions et obtenu toutes informations leur permettant d’apprécier l’étendue de leurs engagements, les Parties sont en conséquence, convenues de ce qui suit :</w:t>
      </w:r>
    </w:p>
    <w:p w:rsidR="006B7590" w:rsidRDefault="006B7590">
      <w:pPr>
        <w:tabs>
          <w:tab w:val="left" w:pos="469"/>
          <w:tab w:val="left" w:pos="1620"/>
        </w:tabs>
        <w:spacing w:before="60" w:after="60" w:line="240" w:lineRule="auto"/>
        <w:ind w:left="0"/>
      </w:pPr>
    </w:p>
    <w:p w:rsidR="006B7590" w:rsidRDefault="006B7590">
      <w:pPr>
        <w:tabs>
          <w:tab w:val="left" w:pos="469"/>
          <w:tab w:val="left" w:pos="1620"/>
        </w:tabs>
        <w:spacing w:before="60" w:after="60" w:line="240" w:lineRule="auto"/>
        <w:ind w:left="0"/>
      </w:pPr>
    </w:p>
    <w:p w:rsidR="006B7590" w:rsidRDefault="00B068D1">
      <w:pPr>
        <w:pStyle w:val="Titre"/>
      </w:pPr>
      <w:r>
        <w:t xml:space="preserve">ARTICLE 1 : OBJET </w:t>
      </w:r>
    </w:p>
    <w:p w:rsidR="006B7590" w:rsidRDefault="006B7590">
      <w:pPr>
        <w:tabs>
          <w:tab w:val="left" w:pos="469"/>
          <w:tab w:val="left" w:pos="1620"/>
        </w:tabs>
        <w:spacing w:before="60" w:after="60" w:line="240" w:lineRule="auto"/>
        <w:ind w:left="0"/>
      </w:pPr>
    </w:p>
    <w:p w:rsidR="006B7590" w:rsidRDefault="00B068D1">
      <w:pPr>
        <w:tabs>
          <w:tab w:val="left" w:pos="469"/>
          <w:tab w:val="left" w:pos="1620"/>
        </w:tabs>
        <w:spacing w:before="60" w:after="60" w:line="240" w:lineRule="auto"/>
        <w:ind w:left="0"/>
      </w:pPr>
      <w:r>
        <w:t>Le contrat au sein</w:t>
      </w:r>
      <w:r>
        <w:t xml:space="preserve"> duquel s’inscrivent les présentes Conditions Particulières d’Achats (ci-après « CPA ») est un contrat ayant pour objet des travaux. </w:t>
      </w:r>
    </w:p>
    <w:p w:rsidR="006B7590" w:rsidRDefault="00B068D1">
      <w:pPr>
        <w:tabs>
          <w:tab w:val="left" w:pos="469"/>
          <w:tab w:val="left" w:pos="1620"/>
        </w:tabs>
        <w:spacing w:before="60" w:after="60" w:line="240" w:lineRule="auto"/>
        <w:ind w:left="0"/>
      </w:pPr>
      <w:r>
        <w:t>Les travaux faisant l’objet des CPA constituent des Prestations au sens des Stipulations Générales ; et les CPA feront ind</w:t>
      </w:r>
      <w:r>
        <w:t>ifféremment référence aux « travaux » ou aux « Prestations ».</w:t>
      </w:r>
    </w:p>
    <w:p w:rsidR="006B7590" w:rsidRDefault="006B7590">
      <w:pPr>
        <w:tabs>
          <w:tab w:val="left" w:pos="469"/>
          <w:tab w:val="left" w:pos="1620"/>
        </w:tabs>
        <w:spacing w:before="60" w:after="60" w:line="240" w:lineRule="auto"/>
        <w:ind w:left="0"/>
      </w:pPr>
    </w:p>
    <w:tbl>
      <w:tblPr>
        <w:tblStyle w:val="afd"/>
        <w:tblW w:w="95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23"/>
        <w:gridCol w:w="4829"/>
      </w:tblGrid>
      <w:tr w:rsidR="006B7590">
        <w:tc>
          <w:tcPr>
            <w:tcW w:w="4723" w:type="dxa"/>
          </w:tcPr>
          <w:p w:rsidR="006B7590" w:rsidRDefault="00B068D1">
            <w:pPr>
              <w:tabs>
                <w:tab w:val="left" w:pos="469"/>
                <w:tab w:val="left" w:pos="1620"/>
              </w:tabs>
              <w:spacing w:before="60" w:after="60" w:line="240" w:lineRule="auto"/>
              <w:ind w:left="0"/>
            </w:pPr>
            <w:r>
              <w:t>Contrat de Sous-traitance</w:t>
            </w:r>
          </w:p>
        </w:tc>
        <w:tc>
          <w:tcPr>
            <w:tcW w:w="4829" w:type="dxa"/>
          </w:tcPr>
          <w:p w:rsidR="006B7590" w:rsidRDefault="00B068D1">
            <w:pPr>
              <w:tabs>
                <w:tab w:val="left" w:pos="469"/>
                <w:tab w:val="left" w:pos="1620"/>
              </w:tabs>
              <w:spacing w:before="60" w:after="60" w:line="240" w:lineRule="auto"/>
              <w:ind w:left="0"/>
              <w:rPr>
                <w:highlight w:val="yellow"/>
              </w:rPr>
            </w:pPr>
            <w:r>
              <w:rPr>
                <w:rFonts w:ascii="Noto Sans Symbols" w:eastAsia="Noto Sans Symbols" w:hAnsi="Noto Sans Symbols" w:cs="Noto Sans Symbols"/>
                <w:highlight w:val="yellow"/>
              </w:rPr>
              <w:t>⬤</w:t>
            </w:r>
            <w:r>
              <w:rPr>
                <w:rFonts w:ascii="Noto Sans Symbols" w:eastAsia="Noto Sans Symbols" w:hAnsi="Noto Sans Symbols" w:cs="Noto Sans Symbols"/>
                <w:highlight w:val="yellow"/>
              </w:rPr>
              <w:t>🞅</w:t>
            </w:r>
            <w:r>
              <w:t xml:space="preserve"> non    </w:t>
            </w:r>
            <w:r>
              <w:rPr>
                <w:rFonts w:ascii="Noto Sans Symbols" w:eastAsia="Noto Sans Symbols" w:hAnsi="Noto Sans Symbols" w:cs="Noto Sans Symbols"/>
                <w:highlight w:val="yellow"/>
              </w:rPr>
              <w:t>⬤</w:t>
            </w:r>
            <w:r>
              <w:rPr>
                <w:rFonts w:ascii="Noto Sans Symbols" w:eastAsia="Noto Sans Symbols" w:hAnsi="Noto Sans Symbols" w:cs="Noto Sans Symbols"/>
                <w:highlight w:val="yellow"/>
              </w:rPr>
              <w:t>🞅</w:t>
            </w:r>
            <w:r>
              <w:t xml:space="preserve"> oui</w:t>
            </w:r>
          </w:p>
        </w:tc>
      </w:tr>
    </w:tbl>
    <w:p w:rsidR="006B7590" w:rsidRDefault="006B7590">
      <w:pPr>
        <w:tabs>
          <w:tab w:val="left" w:pos="469"/>
          <w:tab w:val="left" w:pos="1620"/>
        </w:tabs>
        <w:spacing w:before="60" w:after="60" w:line="240" w:lineRule="auto"/>
        <w:ind w:left="0"/>
        <w:rPr>
          <w:b/>
          <w:bCs/>
          <w:u w:val="single"/>
        </w:rPr>
      </w:pPr>
    </w:p>
    <w:p w:rsidR="006B7590" w:rsidRDefault="006B7590">
      <w:pPr>
        <w:tabs>
          <w:tab w:val="left" w:pos="469"/>
          <w:tab w:val="left" w:pos="1620"/>
        </w:tabs>
        <w:spacing w:before="60" w:after="60" w:line="240" w:lineRule="auto"/>
        <w:ind w:left="0"/>
      </w:pPr>
      <w:bookmarkStart w:id="2" w:name="bookmark=id.gjdgxs" w:colFirst="0" w:colLast="0"/>
      <w:bookmarkEnd w:id="2"/>
    </w:p>
    <w:p w:rsidR="006B7590" w:rsidRDefault="00B068D1">
      <w:pPr>
        <w:tabs>
          <w:tab w:val="left" w:pos="469"/>
          <w:tab w:val="left" w:pos="1620"/>
        </w:tabs>
        <w:spacing w:before="60" w:after="60" w:line="240" w:lineRule="auto"/>
        <w:ind w:left="0"/>
      </w:pPr>
      <w:r>
        <w:t>Les travaux sont confiés à l’ENTREPRISE par l’ACHETEUR</w:t>
      </w:r>
      <w:r>
        <w:rPr>
          <w:smallCaps/>
        </w:rPr>
        <w:t xml:space="preserve"> </w:t>
      </w:r>
      <w:r>
        <w:t>dans le cadre suivant :</w:t>
      </w:r>
    </w:p>
    <w:p w:rsidR="006B7590" w:rsidRDefault="006B7590">
      <w:pPr>
        <w:tabs>
          <w:tab w:val="left" w:pos="469"/>
          <w:tab w:val="left" w:pos="1620"/>
        </w:tabs>
        <w:spacing w:before="60" w:after="60" w:line="240" w:lineRule="auto"/>
        <w:ind w:left="0"/>
      </w:pPr>
    </w:p>
    <w:tbl>
      <w:tblPr>
        <w:tblStyle w:val="afe"/>
        <w:tblW w:w="955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23"/>
        <w:gridCol w:w="2040"/>
        <w:gridCol w:w="2789"/>
      </w:tblGrid>
      <w:tr w:rsidR="006B7590">
        <w:tc>
          <w:tcPr>
            <w:tcW w:w="4723" w:type="dxa"/>
          </w:tcPr>
          <w:p w:rsidR="006B7590" w:rsidRDefault="00B068D1">
            <w:pPr>
              <w:tabs>
                <w:tab w:val="left" w:pos="469"/>
                <w:tab w:val="left" w:pos="1620"/>
              </w:tabs>
              <w:spacing w:before="60" w:after="60" w:line="240" w:lineRule="auto"/>
              <w:ind w:left="0"/>
              <w:jc w:val="left"/>
            </w:pPr>
            <w:r>
              <w:t>Maître d’Ouvrage</w:t>
            </w:r>
          </w:p>
        </w:tc>
        <w:tc>
          <w:tcPr>
            <w:tcW w:w="4829" w:type="dxa"/>
            <w:gridSpan w:val="2"/>
          </w:tcPr>
          <w:p w:rsidR="006B7590" w:rsidRDefault="006B7590">
            <w:pPr>
              <w:tabs>
                <w:tab w:val="left" w:pos="469"/>
                <w:tab w:val="left" w:pos="1620"/>
              </w:tabs>
              <w:spacing w:before="60" w:after="60" w:line="240" w:lineRule="auto"/>
              <w:ind w:left="0"/>
            </w:pPr>
            <w:bookmarkStart w:id="3" w:name="bookmark=id.30j0zll" w:colFirst="0" w:colLast="0"/>
            <w:bookmarkEnd w:id="3"/>
          </w:p>
        </w:tc>
      </w:tr>
      <w:tr w:rsidR="006B7590">
        <w:tc>
          <w:tcPr>
            <w:tcW w:w="4723" w:type="dxa"/>
          </w:tcPr>
          <w:p w:rsidR="006B7590" w:rsidRDefault="00B068D1">
            <w:pPr>
              <w:tabs>
                <w:tab w:val="left" w:pos="469"/>
                <w:tab w:val="left" w:pos="1620"/>
              </w:tabs>
              <w:spacing w:before="60" w:after="60" w:line="240" w:lineRule="auto"/>
              <w:ind w:left="0"/>
            </w:pPr>
            <w:r>
              <w:t>Cadre contractuel principal</w:t>
            </w:r>
          </w:p>
        </w:tc>
        <w:tc>
          <w:tcPr>
            <w:tcW w:w="4829" w:type="dxa"/>
            <w:gridSpan w:val="2"/>
          </w:tcPr>
          <w:p w:rsidR="006B7590" w:rsidRDefault="00B068D1">
            <w:pPr>
              <w:tabs>
                <w:tab w:val="left" w:pos="469"/>
                <w:tab w:val="left" w:pos="1620"/>
              </w:tabs>
              <w:spacing w:before="60" w:after="60" w:line="240" w:lineRule="auto"/>
              <w:ind w:left="0"/>
            </w:pPr>
            <w:r>
              <w:rPr>
                <w:rFonts w:ascii="Noto Sans Symbols" w:eastAsia="Noto Sans Symbols" w:hAnsi="Noto Sans Symbols" w:cs="Noto Sans Symbols"/>
                <w:highlight w:val="yellow"/>
              </w:rPr>
              <w:t>⬤</w:t>
            </w:r>
            <w:r>
              <w:rPr>
                <w:rFonts w:ascii="Noto Sans Symbols" w:eastAsia="Noto Sans Symbols" w:hAnsi="Noto Sans Symbols" w:cs="Noto Sans Symbols"/>
                <w:highlight w:val="yellow"/>
              </w:rPr>
              <w:t>🞅</w:t>
            </w:r>
            <w:r>
              <w:t xml:space="preserve"> Marché privé       </w:t>
            </w:r>
            <w:r>
              <w:rPr>
                <w:rFonts w:ascii="Noto Sans Symbols" w:eastAsia="Noto Sans Symbols" w:hAnsi="Noto Sans Symbols" w:cs="Noto Sans Symbols"/>
                <w:highlight w:val="yellow"/>
              </w:rPr>
              <w:t>⬤</w:t>
            </w:r>
            <w:proofErr w:type="gramStart"/>
            <w:r>
              <w:rPr>
                <w:rFonts w:ascii="Noto Sans Symbols" w:eastAsia="Noto Sans Symbols" w:hAnsi="Noto Sans Symbols" w:cs="Noto Sans Symbols"/>
                <w:highlight w:val="yellow"/>
              </w:rPr>
              <w:t>🞅</w:t>
            </w:r>
            <w:r>
              <w:t xml:space="preserve">  Marché</w:t>
            </w:r>
            <w:proofErr w:type="gramEnd"/>
            <w:r>
              <w:t xml:space="preserve"> Public </w:t>
            </w:r>
          </w:p>
        </w:tc>
      </w:tr>
      <w:tr w:rsidR="006B7590">
        <w:tc>
          <w:tcPr>
            <w:tcW w:w="4723" w:type="dxa"/>
            <w:vAlign w:val="center"/>
          </w:tcPr>
          <w:p w:rsidR="006B7590" w:rsidRDefault="00B068D1">
            <w:pPr>
              <w:tabs>
                <w:tab w:val="left" w:pos="469"/>
                <w:tab w:val="left" w:pos="1620"/>
              </w:tabs>
              <w:spacing w:before="60" w:after="60" w:line="240" w:lineRule="auto"/>
              <w:ind w:left="0"/>
              <w:jc w:val="left"/>
            </w:pPr>
            <w:r>
              <w:t>Existence d’une convention cadre avec l’ENTREPRISE</w:t>
            </w:r>
          </w:p>
        </w:tc>
        <w:tc>
          <w:tcPr>
            <w:tcW w:w="2040" w:type="dxa"/>
            <w:tcBorders>
              <w:right w:val="nil"/>
            </w:tcBorders>
          </w:tcPr>
          <w:p w:rsidR="006B7590" w:rsidRDefault="00B068D1">
            <w:pPr>
              <w:tabs>
                <w:tab w:val="left" w:pos="469"/>
                <w:tab w:val="left" w:pos="1620"/>
              </w:tabs>
              <w:spacing w:before="60" w:after="60" w:line="240" w:lineRule="auto"/>
              <w:ind w:left="0"/>
            </w:pPr>
            <w:r>
              <w:rPr>
                <w:rFonts w:ascii="Noto Sans Symbols" w:eastAsia="Noto Sans Symbols" w:hAnsi="Noto Sans Symbols" w:cs="Noto Sans Symbols"/>
                <w:highlight w:val="yellow"/>
              </w:rPr>
              <w:t>⬤</w:t>
            </w:r>
            <w:r>
              <w:rPr>
                <w:rFonts w:ascii="Noto Sans Symbols" w:eastAsia="Noto Sans Symbols" w:hAnsi="Noto Sans Symbols" w:cs="Noto Sans Symbols"/>
              </w:rPr>
              <w:t>🞅</w:t>
            </w:r>
            <w:r>
              <w:t xml:space="preserve"> non</w:t>
            </w:r>
          </w:p>
          <w:p w:rsidR="006B7590" w:rsidRDefault="00B068D1">
            <w:pPr>
              <w:tabs>
                <w:tab w:val="left" w:pos="469"/>
                <w:tab w:val="left" w:pos="1620"/>
              </w:tabs>
              <w:spacing w:before="60" w:after="60" w:line="240" w:lineRule="auto"/>
              <w:ind w:left="0"/>
            </w:pPr>
            <w:r>
              <w:rPr>
                <w:rFonts w:ascii="Noto Sans Symbols" w:eastAsia="Noto Sans Symbols" w:hAnsi="Noto Sans Symbols" w:cs="Noto Sans Symbols"/>
                <w:highlight w:val="yellow"/>
              </w:rPr>
              <w:t>⬤</w:t>
            </w:r>
            <w:r>
              <w:rPr>
                <w:rFonts w:ascii="Noto Sans Symbols" w:eastAsia="Noto Sans Symbols" w:hAnsi="Noto Sans Symbols" w:cs="Noto Sans Symbols"/>
              </w:rPr>
              <w:t>🞅</w:t>
            </w:r>
            <w:r>
              <w:t xml:space="preserve"> oui</w:t>
            </w:r>
          </w:p>
        </w:tc>
        <w:tc>
          <w:tcPr>
            <w:tcW w:w="2789" w:type="dxa"/>
            <w:tcBorders>
              <w:left w:val="nil"/>
            </w:tcBorders>
          </w:tcPr>
          <w:p w:rsidR="006B7590" w:rsidRDefault="006B7590">
            <w:pPr>
              <w:tabs>
                <w:tab w:val="left" w:pos="469"/>
                <w:tab w:val="left" w:pos="1620"/>
              </w:tabs>
              <w:spacing w:before="60" w:after="60" w:line="240" w:lineRule="auto"/>
              <w:ind w:left="0"/>
            </w:pPr>
          </w:p>
        </w:tc>
      </w:tr>
      <w:tr w:rsidR="006B7590">
        <w:tc>
          <w:tcPr>
            <w:tcW w:w="4723" w:type="dxa"/>
          </w:tcPr>
          <w:p w:rsidR="006B7590" w:rsidRDefault="00B068D1">
            <w:pPr>
              <w:tabs>
                <w:tab w:val="left" w:pos="469"/>
                <w:tab w:val="left" w:pos="1620"/>
              </w:tabs>
              <w:spacing w:before="60" w:after="60" w:line="240" w:lineRule="auto"/>
              <w:ind w:left="0"/>
            </w:pPr>
            <w:r>
              <w:t>Mandataire du Maître de l’ouvrage, le cas échéant</w:t>
            </w:r>
          </w:p>
        </w:tc>
        <w:tc>
          <w:tcPr>
            <w:tcW w:w="4829" w:type="dxa"/>
            <w:gridSpan w:val="2"/>
          </w:tcPr>
          <w:p w:rsidR="006B7590" w:rsidRDefault="006B7590">
            <w:pPr>
              <w:tabs>
                <w:tab w:val="left" w:pos="469"/>
                <w:tab w:val="left" w:pos="1620"/>
              </w:tabs>
              <w:spacing w:before="60" w:after="60" w:line="240" w:lineRule="auto"/>
              <w:ind w:left="0"/>
            </w:pPr>
            <w:bookmarkStart w:id="4" w:name="bookmark=id.1fob9te" w:colFirst="0" w:colLast="0"/>
            <w:bookmarkEnd w:id="4"/>
          </w:p>
        </w:tc>
      </w:tr>
      <w:tr w:rsidR="006B7590">
        <w:tc>
          <w:tcPr>
            <w:tcW w:w="4723" w:type="dxa"/>
          </w:tcPr>
          <w:p w:rsidR="006B7590" w:rsidRDefault="00B068D1">
            <w:pPr>
              <w:tabs>
                <w:tab w:val="left" w:pos="469"/>
                <w:tab w:val="left" w:pos="1620"/>
              </w:tabs>
              <w:spacing w:before="60" w:after="60" w:line="240" w:lineRule="auto"/>
              <w:ind w:left="0"/>
            </w:pPr>
            <w:r>
              <w:t>Maître d’œuvre, le cas échéant</w:t>
            </w:r>
          </w:p>
        </w:tc>
        <w:tc>
          <w:tcPr>
            <w:tcW w:w="4829" w:type="dxa"/>
            <w:gridSpan w:val="2"/>
          </w:tcPr>
          <w:p w:rsidR="006B7590" w:rsidRDefault="006B7590">
            <w:pPr>
              <w:tabs>
                <w:tab w:val="left" w:pos="469"/>
                <w:tab w:val="left" w:pos="1620"/>
              </w:tabs>
              <w:spacing w:before="60" w:after="60" w:line="240" w:lineRule="auto"/>
              <w:ind w:left="0"/>
            </w:pPr>
            <w:bookmarkStart w:id="5" w:name="bookmark=id.3znysh7" w:colFirst="0" w:colLast="0"/>
            <w:bookmarkEnd w:id="5"/>
          </w:p>
        </w:tc>
      </w:tr>
      <w:tr w:rsidR="006B7590">
        <w:tc>
          <w:tcPr>
            <w:tcW w:w="4723" w:type="dxa"/>
          </w:tcPr>
          <w:p w:rsidR="006B7590" w:rsidRDefault="00B068D1">
            <w:pPr>
              <w:tabs>
                <w:tab w:val="left" w:pos="469"/>
                <w:tab w:val="left" w:pos="1620"/>
              </w:tabs>
              <w:spacing w:before="60" w:after="60" w:line="240" w:lineRule="auto"/>
              <w:ind w:left="0"/>
            </w:pPr>
            <w:r>
              <w:t>Coordonnateur S.P.S.</w:t>
            </w:r>
          </w:p>
        </w:tc>
        <w:tc>
          <w:tcPr>
            <w:tcW w:w="4829" w:type="dxa"/>
            <w:gridSpan w:val="2"/>
          </w:tcPr>
          <w:p w:rsidR="006B7590" w:rsidRDefault="006B7590">
            <w:pPr>
              <w:tabs>
                <w:tab w:val="left" w:pos="469"/>
                <w:tab w:val="left" w:pos="1620"/>
              </w:tabs>
              <w:spacing w:before="60" w:after="60" w:line="240" w:lineRule="auto"/>
              <w:ind w:left="0"/>
            </w:pPr>
            <w:bookmarkStart w:id="6" w:name="bookmark=id.2et92p0" w:colFirst="0" w:colLast="0"/>
            <w:bookmarkEnd w:id="6"/>
          </w:p>
        </w:tc>
      </w:tr>
      <w:tr w:rsidR="006B7590">
        <w:tc>
          <w:tcPr>
            <w:tcW w:w="4723" w:type="dxa"/>
          </w:tcPr>
          <w:p w:rsidR="006B7590" w:rsidRDefault="00B068D1">
            <w:pPr>
              <w:tabs>
                <w:tab w:val="left" w:pos="469"/>
                <w:tab w:val="left" w:pos="1620"/>
              </w:tabs>
              <w:spacing w:before="60" w:after="60" w:line="240" w:lineRule="auto"/>
              <w:ind w:left="0"/>
            </w:pPr>
            <w:r>
              <w:t>O.P.C. (Ordonnancement Pilotage Coordination)</w:t>
            </w:r>
          </w:p>
        </w:tc>
        <w:tc>
          <w:tcPr>
            <w:tcW w:w="4829" w:type="dxa"/>
            <w:gridSpan w:val="2"/>
          </w:tcPr>
          <w:p w:rsidR="006B7590" w:rsidRDefault="006B7590">
            <w:pPr>
              <w:tabs>
                <w:tab w:val="left" w:pos="469"/>
                <w:tab w:val="left" w:pos="1620"/>
              </w:tabs>
              <w:spacing w:before="60" w:after="60" w:line="240" w:lineRule="auto"/>
              <w:ind w:left="0"/>
            </w:pPr>
            <w:bookmarkStart w:id="7" w:name="bookmark=id.tyjcwt" w:colFirst="0" w:colLast="0"/>
            <w:bookmarkEnd w:id="7"/>
          </w:p>
        </w:tc>
      </w:tr>
      <w:tr w:rsidR="006B7590">
        <w:tc>
          <w:tcPr>
            <w:tcW w:w="4723" w:type="dxa"/>
          </w:tcPr>
          <w:p w:rsidR="006B7590" w:rsidRDefault="00B068D1">
            <w:pPr>
              <w:tabs>
                <w:tab w:val="left" w:pos="469"/>
                <w:tab w:val="left" w:pos="1620"/>
              </w:tabs>
              <w:spacing w:before="60" w:after="60" w:line="240" w:lineRule="auto"/>
              <w:ind w:left="0"/>
            </w:pPr>
            <w:r>
              <w:t>Contrôleur technique</w:t>
            </w:r>
          </w:p>
        </w:tc>
        <w:tc>
          <w:tcPr>
            <w:tcW w:w="4829" w:type="dxa"/>
            <w:gridSpan w:val="2"/>
          </w:tcPr>
          <w:p w:rsidR="006B7590" w:rsidRDefault="006B7590">
            <w:pPr>
              <w:tabs>
                <w:tab w:val="left" w:pos="469"/>
                <w:tab w:val="left" w:pos="1620"/>
              </w:tabs>
              <w:spacing w:before="60" w:after="60" w:line="240" w:lineRule="auto"/>
              <w:ind w:left="0"/>
            </w:pPr>
            <w:bookmarkStart w:id="8" w:name="bookmark=id.3dy6vkm" w:colFirst="0" w:colLast="0"/>
            <w:bookmarkEnd w:id="8"/>
          </w:p>
        </w:tc>
      </w:tr>
      <w:tr w:rsidR="006B7590">
        <w:tc>
          <w:tcPr>
            <w:tcW w:w="4723" w:type="dxa"/>
          </w:tcPr>
          <w:p w:rsidR="006B7590" w:rsidRDefault="00B068D1">
            <w:pPr>
              <w:tabs>
                <w:tab w:val="left" w:pos="469"/>
                <w:tab w:val="left" w:pos="1620"/>
              </w:tabs>
              <w:spacing w:before="60" w:after="60" w:line="240" w:lineRule="auto"/>
              <w:ind w:left="0"/>
            </w:pPr>
            <w:r>
              <w:t>B.E.T. concerné par l’ENTREPRISE</w:t>
            </w:r>
          </w:p>
        </w:tc>
        <w:tc>
          <w:tcPr>
            <w:tcW w:w="4829" w:type="dxa"/>
            <w:gridSpan w:val="2"/>
          </w:tcPr>
          <w:p w:rsidR="006B7590" w:rsidRDefault="006B7590">
            <w:pPr>
              <w:tabs>
                <w:tab w:val="left" w:pos="469"/>
                <w:tab w:val="left" w:pos="1620"/>
              </w:tabs>
              <w:spacing w:before="60" w:after="60" w:line="240" w:lineRule="auto"/>
              <w:ind w:left="0"/>
            </w:pPr>
            <w:bookmarkStart w:id="9" w:name="bookmark=id.1t3h5sf" w:colFirst="0" w:colLast="0"/>
            <w:bookmarkEnd w:id="9"/>
          </w:p>
        </w:tc>
      </w:tr>
      <w:tr w:rsidR="006B7590">
        <w:tc>
          <w:tcPr>
            <w:tcW w:w="4723" w:type="dxa"/>
          </w:tcPr>
          <w:p w:rsidR="006B7590" w:rsidRDefault="00B068D1">
            <w:pPr>
              <w:tabs>
                <w:tab w:val="left" w:pos="469"/>
                <w:tab w:val="left" w:pos="1620"/>
              </w:tabs>
              <w:spacing w:before="60" w:after="60" w:line="240" w:lineRule="auto"/>
              <w:ind w:left="0"/>
            </w:pPr>
            <w:r>
              <w:t>Déclaration Réglementaire d'Ouverture de Chantier en date du (en cas de permis de construire)</w:t>
            </w:r>
          </w:p>
        </w:tc>
        <w:tc>
          <w:tcPr>
            <w:tcW w:w="4829" w:type="dxa"/>
            <w:gridSpan w:val="2"/>
          </w:tcPr>
          <w:p w:rsidR="006B7590" w:rsidRDefault="00B068D1">
            <w:pPr>
              <w:tabs>
                <w:tab w:val="left" w:pos="469"/>
                <w:tab w:val="left" w:pos="1620"/>
              </w:tabs>
              <w:spacing w:before="60" w:after="60" w:line="240" w:lineRule="auto"/>
              <w:ind w:left="0"/>
            </w:pPr>
            <w:bookmarkStart w:id="10" w:name="bookmark=id.4d34og8" w:colFirst="0" w:colLast="0"/>
            <w:bookmarkEnd w:id="10"/>
            <w:r>
              <w:rPr>
                <w:i/>
                <w:iCs/>
              </w:rPr>
              <w:t>(</w:t>
            </w:r>
            <w:proofErr w:type="gramStart"/>
            <w:r>
              <w:rPr>
                <w:i/>
                <w:iCs/>
              </w:rPr>
              <w:t>non</w:t>
            </w:r>
            <w:proofErr w:type="gramEnd"/>
            <w:r>
              <w:rPr>
                <w:i/>
                <w:iCs/>
              </w:rPr>
              <w:t xml:space="preserve"> connu à la date de signature du contrat)</w:t>
            </w:r>
          </w:p>
        </w:tc>
      </w:tr>
      <w:tr w:rsidR="006B7590">
        <w:tc>
          <w:tcPr>
            <w:tcW w:w="4723" w:type="dxa"/>
          </w:tcPr>
          <w:p w:rsidR="006B7590" w:rsidRDefault="00B068D1">
            <w:pPr>
              <w:tabs>
                <w:tab w:val="left" w:pos="469"/>
                <w:tab w:val="left" w:pos="1620"/>
              </w:tabs>
              <w:spacing w:before="60" w:after="60" w:line="240" w:lineRule="auto"/>
              <w:ind w:left="0"/>
            </w:pPr>
            <w:r>
              <w:t>Autres</w:t>
            </w:r>
          </w:p>
        </w:tc>
        <w:tc>
          <w:tcPr>
            <w:tcW w:w="4829" w:type="dxa"/>
            <w:gridSpan w:val="2"/>
          </w:tcPr>
          <w:p w:rsidR="006B7590" w:rsidRDefault="006B7590">
            <w:pPr>
              <w:tabs>
                <w:tab w:val="left" w:pos="469"/>
                <w:tab w:val="left" w:pos="1620"/>
              </w:tabs>
              <w:spacing w:before="60" w:after="60" w:line="240" w:lineRule="auto"/>
              <w:ind w:left="0"/>
            </w:pPr>
            <w:bookmarkStart w:id="11" w:name="bookmark=id.2s8eyo1" w:colFirst="0" w:colLast="0"/>
            <w:bookmarkEnd w:id="11"/>
          </w:p>
        </w:tc>
      </w:tr>
    </w:tbl>
    <w:p w:rsidR="006B7590" w:rsidRDefault="006B7590">
      <w:pPr>
        <w:tabs>
          <w:tab w:val="left" w:pos="469"/>
          <w:tab w:val="left" w:pos="1620"/>
        </w:tabs>
        <w:spacing w:before="60" w:after="60" w:line="240" w:lineRule="auto"/>
        <w:ind w:left="0"/>
        <w:rPr>
          <w:b/>
          <w:bCs/>
        </w:rPr>
      </w:pPr>
    </w:p>
    <w:p w:rsidR="006B7590" w:rsidRDefault="00B068D1">
      <w:pPr>
        <w:tabs>
          <w:tab w:val="left" w:pos="469"/>
          <w:tab w:val="left" w:pos="1620"/>
        </w:tabs>
        <w:spacing w:before="60" w:after="60" w:line="240" w:lineRule="auto"/>
        <w:ind w:left="0"/>
      </w:pPr>
      <w:r>
        <w:t xml:space="preserve">Les travaux faisant l’objet des présentes CPA sont définis comme suit : </w:t>
      </w:r>
    </w:p>
    <w:p w:rsidR="006B7590" w:rsidRDefault="00B068D1">
      <w:pPr>
        <w:numPr>
          <w:ilvl w:val="0"/>
          <w:numId w:val="9"/>
        </w:numPr>
        <w:pBdr>
          <w:top w:val="nil"/>
          <w:left w:val="nil"/>
          <w:bottom w:val="nil"/>
          <w:right w:val="nil"/>
          <w:between w:val="nil"/>
        </w:pBdr>
        <w:tabs>
          <w:tab w:val="left" w:pos="469"/>
          <w:tab w:val="left" w:pos="1620"/>
        </w:tabs>
        <w:spacing w:before="60" w:after="60" w:line="240" w:lineRule="auto"/>
        <w:rPr>
          <w:color w:val="000000"/>
        </w:rPr>
      </w:pPr>
      <w:r>
        <w:rPr>
          <w:b/>
          <w:bCs/>
          <w:color w:val="000000"/>
        </w:rPr>
        <w:t>Nature des Prestations (ou lot) :</w:t>
      </w:r>
      <w:r>
        <w:rPr>
          <w:color w:val="000000"/>
        </w:rPr>
        <w:t xml:space="preserve"> </w:t>
      </w:r>
      <w:r>
        <w:rPr>
          <w:color w:val="000000"/>
          <w:highlight w:val="yellow"/>
        </w:rPr>
        <w:t>travaux ou sous-traitance travaux</w:t>
      </w:r>
      <w:r>
        <w:rPr>
          <w:color w:val="000000"/>
        </w:rPr>
        <w:t xml:space="preserve"> – lot L'ACHETEUR</w:t>
      </w:r>
    </w:p>
    <w:p w:rsidR="006B7590" w:rsidRDefault="00B068D1">
      <w:pPr>
        <w:numPr>
          <w:ilvl w:val="0"/>
          <w:numId w:val="9"/>
        </w:numPr>
        <w:pBdr>
          <w:top w:val="nil"/>
          <w:left w:val="nil"/>
          <w:bottom w:val="nil"/>
          <w:right w:val="nil"/>
          <w:between w:val="nil"/>
        </w:pBdr>
        <w:tabs>
          <w:tab w:val="left" w:pos="469"/>
          <w:tab w:val="left" w:pos="1620"/>
        </w:tabs>
        <w:spacing w:before="60" w:after="60" w:line="240" w:lineRule="auto"/>
        <w:rPr>
          <w:color w:val="000000"/>
        </w:rPr>
      </w:pPr>
      <w:r>
        <w:rPr>
          <w:b/>
          <w:bCs/>
          <w:color w:val="000000"/>
        </w:rPr>
        <w:t xml:space="preserve">Etendue des Prestations : </w:t>
      </w:r>
      <w:r>
        <w:rPr>
          <w:color w:val="000000"/>
        </w:rPr>
        <w:t>Les Prestations dues par l’ENTREPRISE dans le cadre des présentes CPA incluent notamment les Prestations suivantes - détaillées en Annexe 2 (Liste des pièces techniques) :</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lastRenderedPageBreak/>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B068D1">
      <w:pPr>
        <w:numPr>
          <w:ilvl w:val="0"/>
          <w:numId w:val="2"/>
        </w:numPr>
        <w:tabs>
          <w:tab w:val="left" w:pos="469"/>
        </w:tabs>
        <w:spacing w:before="60" w:after="60" w:line="240" w:lineRule="auto"/>
        <w:ind w:left="426"/>
        <w:rPr>
          <w:highlight w:val="yellow"/>
        </w:rPr>
      </w:pPr>
      <w:r>
        <w:rPr>
          <w:highlight w:val="yellow"/>
        </w:rPr>
        <w:t>X</w:t>
      </w:r>
    </w:p>
    <w:p w:rsidR="006B7590" w:rsidRDefault="006B7590">
      <w:pPr>
        <w:tabs>
          <w:tab w:val="left" w:pos="469"/>
          <w:tab w:val="left" w:pos="1620"/>
        </w:tabs>
        <w:spacing w:before="60" w:after="60" w:line="240" w:lineRule="auto"/>
        <w:ind w:left="0"/>
        <w:rPr>
          <w:b/>
          <w:bCs/>
        </w:rPr>
      </w:pPr>
    </w:p>
    <w:p w:rsidR="006B7590" w:rsidRDefault="006B7590">
      <w:pPr>
        <w:tabs>
          <w:tab w:val="left" w:pos="469"/>
          <w:tab w:val="left" w:pos="1620"/>
        </w:tabs>
        <w:spacing w:before="60" w:after="60" w:line="240" w:lineRule="auto"/>
        <w:ind w:left="0"/>
        <w:rPr>
          <w:b/>
          <w:bCs/>
        </w:rPr>
      </w:pPr>
    </w:p>
    <w:p w:rsidR="006B7590" w:rsidRDefault="00B068D1">
      <w:pPr>
        <w:pStyle w:val="Titre"/>
      </w:pPr>
      <w:r>
        <w:t>ARTICLE 2 : DOCUMENTS CONTRACTUELS</w:t>
      </w:r>
    </w:p>
    <w:p w:rsidR="006B7590" w:rsidRDefault="006B7590">
      <w:pPr>
        <w:tabs>
          <w:tab w:val="left" w:pos="469"/>
          <w:tab w:val="left" w:pos="1620"/>
        </w:tabs>
        <w:spacing w:before="60" w:after="60" w:line="240" w:lineRule="auto"/>
        <w:ind w:left="0"/>
        <w:rPr>
          <w:b/>
          <w:bCs/>
          <w:u w:val="single"/>
        </w:rPr>
      </w:pPr>
    </w:p>
    <w:p w:rsidR="006B7590" w:rsidRDefault="00B068D1">
      <w:pPr>
        <w:tabs>
          <w:tab w:val="left" w:pos="469"/>
          <w:tab w:val="left" w:pos="1620"/>
        </w:tabs>
        <w:spacing w:before="60" w:after="60" w:line="240" w:lineRule="auto"/>
        <w:ind w:left="0"/>
        <w:rPr>
          <w:b/>
          <w:bCs/>
        </w:rPr>
      </w:pPr>
      <w:r>
        <w:t>Les Prestations sont exécutées conformément aux conditions des pièces contractuelles énoncées ci-dessous. Les Parties reconnaissent et acceptent l’ensemble des documents contractuels. Les éventuelles pièces non jointes sont à la disposition de l’ENTREPRISE</w:t>
      </w:r>
      <w:r>
        <w:t xml:space="preserve"> sur simple demande à </w:t>
      </w:r>
      <w:r>
        <w:t>l’ACHETEUR.</w:t>
      </w:r>
      <w:r>
        <w:rPr>
          <w:b/>
          <w:bCs/>
          <w:smallCaps/>
        </w:rPr>
        <w:t xml:space="preserve"> </w:t>
      </w:r>
    </w:p>
    <w:p w:rsidR="006B7590" w:rsidRDefault="00B068D1">
      <w:pPr>
        <w:ind w:left="0"/>
      </w:pPr>
      <w:r>
        <w:t xml:space="preserve">Le contrat, issu de la négociation entre l’ACHETEUR et l’ENTREPRISE (ci-après le Contrat), est composé des Conditions Particulières et des Stipulations Générales.     </w:t>
      </w:r>
    </w:p>
    <w:p w:rsidR="006B7590" w:rsidRDefault="006B7590">
      <w:pPr>
        <w:ind w:left="0"/>
      </w:pPr>
    </w:p>
    <w:p w:rsidR="006B7590" w:rsidRDefault="00B068D1">
      <w:pPr>
        <w:ind w:left="0"/>
        <w:rPr>
          <w:u w:val="single"/>
        </w:rPr>
      </w:pPr>
      <w:r>
        <w:rPr>
          <w:u w:val="single"/>
        </w:rPr>
        <w:t>Les Conditions Particulières sont constituées des documents suivants :</w:t>
      </w:r>
    </w:p>
    <w:p w:rsidR="006B7590" w:rsidRDefault="00B068D1">
      <w:pPr>
        <w:numPr>
          <w:ilvl w:val="0"/>
          <w:numId w:val="5"/>
        </w:numPr>
        <w:pBdr>
          <w:top w:val="nil"/>
          <w:left w:val="nil"/>
          <w:bottom w:val="nil"/>
          <w:right w:val="nil"/>
          <w:between w:val="nil"/>
        </w:pBdr>
        <w:spacing w:line="280" w:lineRule="auto"/>
        <w:rPr>
          <w:color w:val="000000"/>
        </w:rPr>
      </w:pPr>
      <w:proofErr w:type="gramStart"/>
      <w:r>
        <w:rPr>
          <w:color w:val="000000"/>
        </w:rPr>
        <w:t>les</w:t>
      </w:r>
      <w:proofErr w:type="gramEnd"/>
      <w:r>
        <w:rPr>
          <w:color w:val="000000"/>
        </w:rPr>
        <w:t xml:space="preserve"> présentes conditions particulières d’achats (CPA) ;</w:t>
      </w:r>
    </w:p>
    <w:p w:rsidR="006B7590" w:rsidRDefault="00B068D1">
      <w:pPr>
        <w:numPr>
          <w:ilvl w:val="0"/>
          <w:numId w:val="5"/>
        </w:numPr>
        <w:pBdr>
          <w:top w:val="nil"/>
          <w:left w:val="nil"/>
          <w:bottom w:val="nil"/>
          <w:right w:val="nil"/>
          <w:between w:val="nil"/>
        </w:pBdr>
        <w:spacing w:line="280" w:lineRule="auto"/>
        <w:rPr>
          <w:color w:val="000000"/>
        </w:rPr>
      </w:pPr>
      <w:proofErr w:type="gramStart"/>
      <w:r>
        <w:rPr>
          <w:color w:val="000000"/>
        </w:rPr>
        <w:t>les</w:t>
      </w:r>
      <w:proofErr w:type="gramEnd"/>
      <w:r>
        <w:rPr>
          <w:color w:val="000000"/>
        </w:rPr>
        <w:t xml:space="preserve"> conditions figurant au recto du bon de commande ;</w:t>
      </w:r>
    </w:p>
    <w:p w:rsidR="006B7590" w:rsidRDefault="00B068D1">
      <w:pPr>
        <w:numPr>
          <w:ilvl w:val="0"/>
          <w:numId w:val="5"/>
        </w:numPr>
        <w:pBdr>
          <w:top w:val="nil"/>
          <w:left w:val="nil"/>
          <w:bottom w:val="nil"/>
          <w:right w:val="nil"/>
          <w:between w:val="nil"/>
        </w:pBdr>
        <w:spacing w:line="280" w:lineRule="auto"/>
        <w:rPr>
          <w:color w:val="000000"/>
        </w:rPr>
      </w:pPr>
      <w:proofErr w:type="gramStart"/>
      <w:r>
        <w:rPr>
          <w:color w:val="000000"/>
        </w:rPr>
        <w:t>les</w:t>
      </w:r>
      <w:proofErr w:type="gramEnd"/>
      <w:r>
        <w:rPr>
          <w:color w:val="000000"/>
        </w:rPr>
        <w:t xml:space="preserve"> documents annexés, le cas échéant, au bon de commande ou aux CPA (tels </w:t>
      </w:r>
      <w:r>
        <w:rPr>
          <w:color w:val="000000"/>
        </w:rPr>
        <w:t>que spécifications techniques, délais, performances) ;</w:t>
      </w:r>
    </w:p>
    <w:p w:rsidR="006B7590" w:rsidRDefault="00B068D1">
      <w:pPr>
        <w:numPr>
          <w:ilvl w:val="0"/>
          <w:numId w:val="5"/>
        </w:numPr>
        <w:pBdr>
          <w:top w:val="nil"/>
          <w:left w:val="nil"/>
          <w:bottom w:val="nil"/>
          <w:right w:val="nil"/>
          <w:between w:val="nil"/>
        </w:pBdr>
        <w:spacing w:line="280" w:lineRule="auto"/>
        <w:rPr>
          <w:color w:val="000000"/>
          <w:highlight w:val="yellow"/>
        </w:rPr>
      </w:pPr>
      <w:proofErr w:type="gramStart"/>
      <w:r>
        <w:rPr>
          <w:color w:val="000000"/>
          <w:highlight w:val="yellow"/>
        </w:rPr>
        <w:t>le</w:t>
      </w:r>
      <w:proofErr w:type="gramEnd"/>
      <w:r>
        <w:rPr>
          <w:color w:val="000000"/>
          <w:highlight w:val="yellow"/>
        </w:rPr>
        <w:t xml:space="preserve"> devis ou l’offre de l’ENTREPRISE [uniquement si annexé(e) aux CPA]</w:t>
      </w:r>
    </w:p>
    <w:p w:rsidR="006B7590" w:rsidRDefault="006B7590">
      <w:pPr>
        <w:ind w:left="0"/>
      </w:pPr>
    </w:p>
    <w:p w:rsidR="006B7590" w:rsidRDefault="00B068D1">
      <w:pPr>
        <w:ind w:left="0"/>
        <w:rPr>
          <w:u w:val="single"/>
        </w:rPr>
      </w:pPr>
      <w:r>
        <w:rPr>
          <w:u w:val="single"/>
        </w:rPr>
        <w:t>Le terme Stipulations Générales renvoie :</w:t>
      </w:r>
    </w:p>
    <w:p w:rsidR="006B7590" w:rsidRDefault="006B7590">
      <w:pPr>
        <w:ind w:left="0"/>
      </w:pPr>
    </w:p>
    <w:p w:rsidR="006B7590" w:rsidRDefault="00B068D1">
      <w:pPr>
        <w:numPr>
          <w:ilvl w:val="0"/>
          <w:numId w:val="3"/>
        </w:numPr>
        <w:spacing w:line="240" w:lineRule="auto"/>
        <w:ind w:left="360"/>
      </w:pPr>
      <w:proofErr w:type="gramStart"/>
      <w:r>
        <w:t>soit</w:t>
      </w:r>
      <w:proofErr w:type="gramEnd"/>
      <w:r>
        <w:t xml:space="preserve"> aux Conditions Générales d’Achats du Groupe Dalkia (« CGA ») qui figurent notammen</w:t>
      </w:r>
      <w:r>
        <w:t>t au bon de commande ;</w:t>
      </w:r>
    </w:p>
    <w:p w:rsidR="006B7590" w:rsidRDefault="00B068D1">
      <w:pPr>
        <w:numPr>
          <w:ilvl w:val="0"/>
          <w:numId w:val="3"/>
        </w:numPr>
        <w:spacing w:line="240" w:lineRule="auto"/>
        <w:ind w:left="360"/>
      </w:pPr>
      <w:proofErr w:type="gramStart"/>
      <w:r>
        <w:t>soit</w:t>
      </w:r>
      <w:proofErr w:type="gramEnd"/>
      <w:r>
        <w:t xml:space="preserve"> en présence d’une convention cadre en vigueur entre l’ACHETEUR et l’ENTREPRISE, à ladite convention cadre en vigueur.</w:t>
      </w:r>
    </w:p>
    <w:p w:rsidR="006B7590" w:rsidRDefault="006B7590">
      <w:pPr>
        <w:ind w:left="0"/>
      </w:pPr>
    </w:p>
    <w:p w:rsidR="006B7590" w:rsidRDefault="00B068D1">
      <w:pPr>
        <w:ind w:left="0"/>
      </w:pPr>
      <w:r>
        <w:t>En l’absence de convention cadre et en cas de contradiction entre les documents, le document portant le numér</w:t>
      </w:r>
      <w:r>
        <w:t>o le moins élevé prime sur les autres, et les Conditions Particulières (exception faite du devis ou offre de l’ENTREPRISE) priment sur les CGA.</w:t>
      </w:r>
    </w:p>
    <w:p w:rsidR="006B7590" w:rsidRDefault="00B068D1">
      <w:pPr>
        <w:ind w:left="0"/>
      </w:pPr>
      <w:r>
        <w:t xml:space="preserve">En présence de convention cadre, l’ordre de prévalence des documents est celui défini dans la convention cadre. </w:t>
      </w:r>
    </w:p>
    <w:p w:rsidR="006B7590" w:rsidRDefault="006B7590">
      <w:pPr>
        <w:tabs>
          <w:tab w:val="left" w:pos="469"/>
          <w:tab w:val="left" w:pos="1620"/>
        </w:tabs>
        <w:spacing w:before="60" w:after="60" w:line="240" w:lineRule="auto"/>
        <w:ind w:left="0"/>
        <w:rPr>
          <w:b/>
          <w:bCs/>
        </w:rPr>
      </w:pPr>
    </w:p>
    <w:p w:rsidR="006B7590" w:rsidRDefault="00B068D1">
      <w:pPr>
        <w:tabs>
          <w:tab w:val="left" w:pos="469"/>
          <w:tab w:val="left" w:pos="1620"/>
        </w:tabs>
        <w:spacing w:before="60" w:after="60" w:line="240" w:lineRule="auto"/>
        <w:ind w:left="0"/>
        <w:rPr>
          <w:b/>
          <w:bCs/>
        </w:rPr>
      </w:pPr>
      <w:r>
        <w:rPr>
          <w:b/>
          <w:bCs/>
        </w:rPr>
        <w:t>Le Contrat est complété des annexes suivantes :</w:t>
      </w:r>
    </w:p>
    <w:p w:rsidR="006B7590" w:rsidRDefault="006B7590">
      <w:pPr>
        <w:tabs>
          <w:tab w:val="left" w:pos="709"/>
          <w:tab w:val="left" w:pos="1620"/>
        </w:tabs>
        <w:spacing w:before="60" w:after="60" w:line="240" w:lineRule="auto"/>
        <w:ind w:firstLine="227"/>
        <w:rPr>
          <w:b/>
          <w:bCs/>
          <w:i/>
          <w:iCs/>
          <w:u w:val="single"/>
        </w:rPr>
      </w:pP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1 : Planning Travaux ou Echéancier de livraison</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2 : Liste des pièces techniques et DPGF</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3 : Liste des pièces contractuelles et administratives et des documents concernant l’hygiène et la sécurité</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4 : Liste des documents à établir par l’ENTREPRISE</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5 : Cahier des charges/ Spécifications techniques</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6 : Garanties de pe</w:t>
      </w:r>
      <w:r>
        <w:rPr>
          <w:color w:val="000000"/>
        </w:rPr>
        <w:t>rformance</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7 : Attestations d’assurances</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8 : Charte santé sécurité et Charte de Responsabilité Sociale et Environnementale entre Dalkia et ses fournisseurs</w:t>
      </w:r>
      <w:r>
        <w:t xml:space="preserv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9 : Déclaration sur l’honneur</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lastRenderedPageBreak/>
        <w:t>Annexe 10 : Charte éthique</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Annexe 11 : Déclar</w:t>
      </w:r>
      <w:r>
        <w:rPr>
          <w:color w:val="000000"/>
        </w:rPr>
        <w:t xml:space="preserve">ation de sous-traitance </w:t>
      </w:r>
      <w:r>
        <w:rPr>
          <w:color w:val="000000"/>
          <w:highlight w:val="yellow"/>
        </w:rPr>
        <w:t>[le cas échéant]</w:t>
      </w:r>
    </w:p>
    <w:p w:rsidR="006B7590" w:rsidRDefault="00B068D1">
      <w:pPr>
        <w:numPr>
          <w:ilvl w:val="0"/>
          <w:numId w:val="6"/>
        </w:numPr>
        <w:pBdr>
          <w:top w:val="nil"/>
          <w:left w:val="nil"/>
          <w:bottom w:val="nil"/>
          <w:right w:val="nil"/>
          <w:between w:val="nil"/>
        </w:pBdr>
        <w:tabs>
          <w:tab w:val="left" w:pos="3119"/>
          <w:tab w:val="left" w:pos="3261"/>
          <w:tab w:val="left" w:pos="993"/>
          <w:tab w:val="left" w:pos="3544"/>
          <w:tab w:val="left" w:pos="6379"/>
        </w:tabs>
        <w:spacing w:before="60" w:after="60" w:line="240" w:lineRule="auto"/>
        <w:ind w:left="993" w:hanging="283"/>
        <w:rPr>
          <w:color w:val="000000"/>
          <w:highlight w:val="yellow"/>
        </w:rPr>
      </w:pPr>
      <w:r>
        <w:rPr>
          <w:color w:val="000000"/>
          <w:highlight w:val="yellow"/>
        </w:rPr>
        <w:t>Annexe 12 : Offre technique et commerciale de l’ENTREPRISE [en option à inclure si strictement nécessaire pour lui donner une valeur contractuelle]</w:t>
      </w:r>
    </w:p>
    <w:p w:rsidR="006B7590" w:rsidRDefault="00B068D1">
      <w:pPr>
        <w:numPr>
          <w:ilvl w:val="0"/>
          <w:numId w:val="6"/>
        </w:numPr>
        <w:pBdr>
          <w:top w:val="nil"/>
          <w:left w:val="nil"/>
          <w:bottom w:val="nil"/>
          <w:right w:val="nil"/>
          <w:between w:val="nil"/>
        </w:pBdr>
        <w:tabs>
          <w:tab w:val="left" w:pos="3119"/>
          <w:tab w:val="left" w:pos="3261"/>
          <w:tab w:val="left" w:pos="993"/>
          <w:tab w:val="left" w:pos="3544"/>
          <w:tab w:val="left" w:pos="6379"/>
        </w:tabs>
        <w:spacing w:before="60" w:after="60" w:line="240" w:lineRule="auto"/>
        <w:ind w:left="993" w:hanging="283"/>
        <w:rPr>
          <w:color w:val="000000"/>
          <w:highlight w:val="yellow"/>
        </w:rPr>
      </w:pPr>
      <w:r>
        <w:rPr>
          <w:color w:val="000000"/>
          <w:highlight w:val="yellow"/>
        </w:rPr>
        <w:t>Annexe 13 : Modalités de commande et de facturation [en l’absence de Convention cadre]</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highlight w:val="yellow"/>
        </w:rPr>
      </w:pPr>
      <w:r>
        <w:rPr>
          <w:color w:val="000000"/>
          <w:highlight w:val="yellow"/>
        </w:rPr>
        <w:t xml:space="preserve">Annexe 14 : </w:t>
      </w:r>
      <w:proofErr w:type="spellStart"/>
      <w:r>
        <w:rPr>
          <w:color w:val="000000"/>
          <w:highlight w:val="yellow"/>
        </w:rPr>
        <w:t>Cyber-sécurité</w:t>
      </w:r>
      <w:proofErr w:type="spellEnd"/>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highlight w:val="yellow"/>
        </w:rPr>
      </w:pPr>
      <w:r>
        <w:rPr>
          <w:color w:val="000000"/>
          <w:highlight w:val="yellow"/>
        </w:rPr>
        <w:t>Autres : [vérifier notamment si intégration ou non d’une annexe RGPD en cas d’activités sensibles]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B0F0"/>
        </w:rPr>
      </w:pPr>
    </w:p>
    <w:p w:rsidR="006B7590" w:rsidRDefault="00B068D1">
      <w:pPr>
        <w:tabs>
          <w:tab w:val="left" w:pos="469"/>
          <w:tab w:val="left" w:pos="1620"/>
        </w:tabs>
        <w:spacing w:before="60" w:after="60" w:line="240" w:lineRule="auto"/>
        <w:ind w:left="0"/>
      </w:pPr>
      <w:r>
        <w:t xml:space="preserve">Les conditions générales de vente ou d’intervention de l’ENTREPRISE ou tout autre document similaire, édictés ou habituellement utilisés par l’ENTREPRISE ne sont pas applicables au Contrat et à </w:t>
      </w:r>
      <w:proofErr w:type="gramStart"/>
      <w:r>
        <w:t>toutes les travaux exécutés</w:t>
      </w:r>
      <w:proofErr w:type="gramEnd"/>
      <w:r>
        <w:t xml:space="preserve"> en application des présentes CPA.</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3 : PRISE D’EFFET - DUREE</w:t>
      </w:r>
    </w:p>
    <w:p w:rsidR="006B7590" w:rsidRDefault="006B7590">
      <w:pPr>
        <w:tabs>
          <w:tab w:val="left" w:pos="469"/>
          <w:tab w:val="left" w:pos="1620"/>
        </w:tabs>
        <w:spacing w:before="60" w:after="60" w:line="240" w:lineRule="auto"/>
        <w:ind w:left="0"/>
      </w:pPr>
    </w:p>
    <w:p w:rsidR="006B7590" w:rsidRDefault="00B068D1">
      <w:pPr>
        <w:tabs>
          <w:tab w:val="left" w:pos="469"/>
          <w:tab w:val="left" w:pos="1620"/>
        </w:tabs>
        <w:spacing w:before="60" w:after="60" w:line="240" w:lineRule="auto"/>
        <w:ind w:left="0"/>
      </w:pPr>
      <w:r>
        <w:t>Les présentes CPA entrent en vigueur à la date de leur signature par les Parties et prennent effet [</w:t>
      </w:r>
      <w:r>
        <w:rPr>
          <w:b/>
          <w:bCs/>
        </w:rPr>
        <w:t>à compter de leur signature par les Parties.]</w:t>
      </w:r>
      <w:r>
        <w:t xml:space="preserve">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highlight w:val="yellow"/>
        </w:rPr>
      </w:pPr>
      <w:r>
        <w:rPr>
          <w:color w:val="000000"/>
          <w:highlight w:val="yellow"/>
        </w:rPr>
        <w:t>[</w:t>
      </w:r>
      <w:r>
        <w:rPr>
          <w:b/>
          <w:bCs/>
          <w:color w:val="000000"/>
          <w:highlight w:val="yellow"/>
        </w:rPr>
        <w:t>Ou si prise d’effet différée :</w:t>
      </w:r>
      <w:r>
        <w:rPr>
          <w:color w:val="000000"/>
          <w:highlight w:val="yellow"/>
        </w:rPr>
        <w:t xml:space="preserve"> Les présentes CPA entrent en vigueur à la</w:t>
      </w:r>
      <w:r>
        <w:rPr>
          <w:color w:val="000000"/>
          <w:highlight w:val="yellow"/>
        </w:rPr>
        <w:t xml:space="preserve"> date de leur signature par les Parties et prend effet à compter de la date de levée des conditions suspensives suivantes :</w:t>
      </w:r>
    </w:p>
    <w:p w:rsidR="006B7590" w:rsidRDefault="00B068D1">
      <w:pPr>
        <w:numPr>
          <w:ilvl w:val="1"/>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highlight w:val="yellow"/>
        </w:rPr>
      </w:pPr>
      <w:r>
        <w:rPr>
          <w:color w:val="000000"/>
          <w:highlight w:val="yellow"/>
        </w:rPr>
        <w:t xml:space="preserve">Obtention du permis de construire </w:t>
      </w:r>
      <w:proofErr w:type="gramStart"/>
      <w:r>
        <w:rPr>
          <w:color w:val="000000"/>
          <w:highlight w:val="yellow"/>
        </w:rPr>
        <w:t>purgé</w:t>
      </w:r>
      <w:proofErr w:type="gramEnd"/>
      <w:r>
        <w:rPr>
          <w:color w:val="000000"/>
          <w:highlight w:val="yellow"/>
        </w:rPr>
        <w:t xml:space="preserve"> de tout recours </w:t>
      </w:r>
    </w:p>
    <w:p w:rsidR="006B7590" w:rsidRDefault="00B068D1">
      <w:pPr>
        <w:numPr>
          <w:ilvl w:val="1"/>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highlight w:val="yellow"/>
        </w:rPr>
      </w:pPr>
      <w:r>
        <w:rPr>
          <w:color w:val="000000"/>
          <w:highlight w:val="yellow"/>
        </w:rPr>
        <w:t>Obtention des autorisations administratives ...]</w:t>
      </w:r>
    </w:p>
    <w:p w:rsidR="006B7590" w:rsidRDefault="006B7590">
      <w:pPr>
        <w:tabs>
          <w:tab w:val="left" w:pos="469"/>
          <w:tab w:val="left" w:pos="1620"/>
        </w:tabs>
        <w:spacing w:before="60" w:after="60" w:line="240" w:lineRule="auto"/>
        <w:ind w:left="0"/>
      </w:pPr>
    </w:p>
    <w:p w:rsidR="006B7590" w:rsidRDefault="00B068D1">
      <w:pPr>
        <w:tabs>
          <w:tab w:val="left" w:pos="469"/>
          <w:tab w:val="left" w:pos="1620"/>
        </w:tabs>
        <w:spacing w:before="60" w:after="60" w:line="240" w:lineRule="auto"/>
        <w:ind w:left="0"/>
      </w:pPr>
      <w:r>
        <w:t>Sans préjudice des obliga</w:t>
      </w:r>
      <w:r>
        <w:t xml:space="preserve">tions, garanties et responsabilités </w:t>
      </w:r>
      <w:proofErr w:type="gramStart"/>
      <w:r>
        <w:t>incombant  à</w:t>
      </w:r>
      <w:proofErr w:type="gramEnd"/>
      <w:r>
        <w:t xml:space="preserve"> l’Entreprise, le Contrat prend fin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proofErr w:type="gramStart"/>
      <w:r>
        <w:rPr>
          <w:color w:val="000000"/>
        </w:rPr>
        <w:t>au</w:t>
      </w:r>
      <w:proofErr w:type="gramEnd"/>
      <w:r>
        <w:rPr>
          <w:color w:val="000000"/>
        </w:rPr>
        <w:t xml:space="preserve"> jour de la Réception sans réserves des Installations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bookmarkStart w:id="12" w:name="_heading=h.17dp8vu" w:colFirst="0" w:colLast="0"/>
      <w:bookmarkEnd w:id="12"/>
      <w:proofErr w:type="gramStart"/>
      <w:r>
        <w:rPr>
          <w:color w:val="000000"/>
        </w:rPr>
        <w:t>ou</w:t>
      </w:r>
      <w:proofErr w:type="gramEnd"/>
      <w:r>
        <w:rPr>
          <w:color w:val="000000"/>
        </w:rPr>
        <w:t xml:space="preserve">, en cas de Réception avec réserves, au jour de la levée de l’ensemble des Réserves ;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proofErr w:type="gramStart"/>
      <w:r>
        <w:rPr>
          <w:color w:val="000000"/>
        </w:rPr>
        <w:t>ou</w:t>
      </w:r>
      <w:proofErr w:type="gramEnd"/>
      <w:r>
        <w:rPr>
          <w:color w:val="000000"/>
        </w:rPr>
        <w:t>, en cas de résiliation du Contrat, au jour de prise d’effet de la résiliation.</w:t>
      </w:r>
    </w:p>
    <w:p w:rsidR="006B7590" w:rsidRDefault="006B7590">
      <w:pPr>
        <w:tabs>
          <w:tab w:val="left" w:pos="469"/>
          <w:tab w:val="left" w:pos="1620"/>
        </w:tabs>
        <w:spacing w:before="60" w:after="60" w:line="240" w:lineRule="auto"/>
        <w:ind w:left="0"/>
      </w:pPr>
    </w:p>
    <w:p w:rsidR="006B7590" w:rsidRDefault="00B068D1">
      <w:pPr>
        <w:pBdr>
          <w:top w:val="single" w:sz="4" w:space="0" w:color="000000"/>
          <w:left w:val="single" w:sz="4" w:space="4" w:color="000000"/>
          <w:bottom w:val="single" w:sz="4" w:space="0" w:color="000000"/>
          <w:right w:val="single" w:sz="4" w:space="4" w:color="000000"/>
          <w:between w:val="nil"/>
        </w:pBdr>
        <w:shd w:val="clear" w:color="auto" w:fill="F3F3F3"/>
        <w:tabs>
          <w:tab w:val="left" w:pos="469"/>
          <w:tab w:val="left" w:pos="1620"/>
        </w:tabs>
        <w:spacing w:before="60" w:after="60" w:line="240" w:lineRule="auto"/>
        <w:ind w:left="0" w:firstLine="66"/>
        <w:rPr>
          <w:b/>
          <w:bCs/>
          <w:smallCaps/>
          <w:color w:val="000000"/>
        </w:rPr>
      </w:pPr>
      <w:bookmarkStart w:id="13" w:name="_heading=h.3rdcrjn" w:colFirst="0" w:colLast="0"/>
      <w:bookmarkEnd w:id="13"/>
      <w:r>
        <w:rPr>
          <w:b/>
          <w:bCs/>
          <w:smallCaps/>
          <w:color w:val="000000"/>
        </w:rPr>
        <w:t>ARTICLE 4 : APPLICATION DES DISPOSITIONS LEGALES ET CONTRACTUELLES</w:t>
      </w:r>
    </w:p>
    <w:p w:rsidR="006B7590" w:rsidRDefault="006B7590">
      <w:pPr>
        <w:tabs>
          <w:tab w:val="left" w:pos="469"/>
          <w:tab w:val="left" w:pos="1620"/>
        </w:tabs>
        <w:spacing w:before="60" w:after="60" w:line="240" w:lineRule="auto"/>
        <w:ind w:left="0"/>
        <w:rPr>
          <w:b/>
          <w:bCs/>
          <w:highlight w:val="green"/>
          <w:u w:val="single"/>
        </w:rPr>
      </w:pPr>
    </w:p>
    <w:p w:rsidR="006B7590" w:rsidRDefault="00B068D1">
      <w:pPr>
        <w:pStyle w:val="Titre2"/>
      </w:pPr>
      <w:r>
        <w:t xml:space="preserve">4.1. Normes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s’engage à exécuter les Prestations dans le respect des normes et règles en vigueur et notamment des suivantes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Normes et règlements en vigueur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Décrets et textes du règlement de sécurité incendie dans les établissements recevant du public o</w:t>
      </w:r>
      <w:r>
        <w:rPr>
          <w:color w:val="000000"/>
        </w:rPr>
        <w:t>u d’habitation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Normes, décrets et textes du règlement d’hygiène et sécurité sur les chantiers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Publication du groupe de coordination de textes techniques (D.T.U, R.E.E.F, C.S.T.B, U.T.E, etc.)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283"/>
        <w:rPr>
          <w:color w:val="000000"/>
        </w:rPr>
      </w:pPr>
      <w:r>
        <w:rPr>
          <w:color w:val="000000"/>
        </w:rPr>
        <w:t xml:space="preserve"> QUALIBAT "Maîtrise de la Qualité" version 2002 conforme à</w:t>
      </w:r>
      <w:r>
        <w:rPr>
          <w:color w:val="000000"/>
        </w:rPr>
        <w:t xml:space="preserve"> la Norme NF ISO 9001 – Version 2008*, ainsi que toute version ultérieure qui lui succéderont éventuellement ; [*</w:t>
      </w:r>
      <w:r>
        <w:rPr>
          <w:color w:val="000000"/>
          <w:highlight w:val="yellow"/>
        </w:rPr>
        <w:t>voir ci requis en fonction de la taille de l’ENTREPRISE</w:t>
      </w:r>
      <w:r>
        <w:rPr>
          <w:color w:val="000000"/>
        </w:rPr>
        <w:t>]</w:t>
      </w:r>
    </w:p>
    <w:p w:rsidR="006B7590" w:rsidRDefault="006B7590">
      <w:pPr>
        <w:pBdr>
          <w:top w:val="nil"/>
          <w:left w:val="nil"/>
          <w:bottom w:val="nil"/>
          <w:right w:val="nil"/>
          <w:between w:val="nil"/>
        </w:pBdr>
        <w:spacing w:line="280" w:lineRule="auto"/>
        <w:ind w:left="567" w:firstLine="227"/>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left"/>
        <w:rPr>
          <w:color w:val="000000"/>
        </w:rPr>
      </w:pPr>
    </w:p>
    <w:p w:rsidR="006B7590" w:rsidRDefault="00B068D1">
      <w:pPr>
        <w:pStyle w:val="Titre2"/>
      </w:pPr>
      <w:bookmarkStart w:id="14" w:name="bookmark=id.26in1rg" w:colFirst="0" w:colLast="0"/>
      <w:bookmarkStart w:id="15" w:name="bookmark=id.lnxbz9" w:colFirst="0" w:colLast="0"/>
      <w:bookmarkEnd w:id="14"/>
      <w:bookmarkEnd w:id="15"/>
      <w:r>
        <w:t>4.2. Justifications de l’ENTREPRISE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justifie de son activité et de la régularité de sa situation par la fourniture des documents suivants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
        <w:rPr>
          <w:color w:val="000000"/>
        </w:rPr>
      </w:pPr>
    </w:p>
    <w:p w:rsidR="006B7590" w:rsidRDefault="00B068D1">
      <w:pPr>
        <w:numPr>
          <w:ilvl w:val="1"/>
          <w:numId w:val="18"/>
        </w:numPr>
        <w:pBdr>
          <w:top w:val="nil"/>
          <w:left w:val="nil"/>
          <w:bottom w:val="nil"/>
          <w:right w:val="nil"/>
          <w:between w:val="nil"/>
        </w:pBdr>
        <w:tabs>
          <w:tab w:val="left" w:pos="3119"/>
          <w:tab w:val="left" w:pos="3261"/>
          <w:tab w:val="left" w:pos="3544"/>
          <w:tab w:val="left" w:pos="6379"/>
          <w:tab w:val="left" w:pos="993"/>
        </w:tabs>
        <w:spacing w:before="60" w:after="60" w:line="276" w:lineRule="auto"/>
        <w:ind w:left="426"/>
        <w:rPr>
          <w:color w:val="000000"/>
        </w:rPr>
      </w:pPr>
      <w:r>
        <w:rPr>
          <w:color w:val="000000"/>
        </w:rPr>
        <w:lastRenderedPageBreak/>
        <w:t>Déclaration sur l’honneur datée et signée dans laquelle l’ENTREPRISE s'engage notamment à ne pas sous-traiter sans autorisation préalable de l’ACHETEUR et à respecter le droit du travail (cf. Annexe 4) ;</w:t>
      </w:r>
    </w:p>
    <w:p w:rsidR="006B7590" w:rsidRDefault="00B068D1">
      <w:pPr>
        <w:numPr>
          <w:ilvl w:val="1"/>
          <w:numId w:val="18"/>
        </w:numPr>
        <w:pBdr>
          <w:top w:val="nil"/>
          <w:left w:val="nil"/>
          <w:bottom w:val="nil"/>
          <w:right w:val="nil"/>
          <w:between w:val="nil"/>
        </w:pBdr>
        <w:tabs>
          <w:tab w:val="left" w:pos="3119"/>
          <w:tab w:val="left" w:pos="3261"/>
          <w:tab w:val="left" w:pos="3544"/>
          <w:tab w:val="left" w:pos="6379"/>
          <w:tab w:val="left" w:pos="993"/>
        </w:tabs>
        <w:spacing w:before="60" w:after="60" w:line="276" w:lineRule="auto"/>
        <w:ind w:left="426"/>
        <w:rPr>
          <w:color w:val="000000"/>
        </w:rPr>
      </w:pPr>
      <w:r>
        <w:rPr>
          <w:color w:val="000000"/>
        </w:rPr>
        <w:t>DC 2 ou certificat de Qualification (bâtiment) ou d’</w:t>
      </w:r>
      <w:r>
        <w:rPr>
          <w:color w:val="000000"/>
        </w:rPr>
        <w:t xml:space="preserve">Identification Professionnelle (TP) ou références équivalentes ou justification de Certification Qualité (si concerné) : </w:t>
      </w:r>
      <w:bookmarkStart w:id="16" w:name="bookmark=id.35nkun2" w:colFirst="0" w:colLast="0"/>
      <w:bookmarkEnd w:id="16"/>
      <w:r>
        <w:rPr>
          <w:color w:val="000000"/>
        </w:rPr>
        <w:t>à préciser ;</w:t>
      </w:r>
    </w:p>
    <w:p w:rsidR="006B7590" w:rsidRDefault="00B068D1">
      <w:pPr>
        <w:numPr>
          <w:ilvl w:val="1"/>
          <w:numId w:val="18"/>
        </w:numPr>
        <w:pBdr>
          <w:top w:val="nil"/>
          <w:left w:val="nil"/>
          <w:bottom w:val="nil"/>
          <w:right w:val="nil"/>
          <w:between w:val="nil"/>
        </w:pBdr>
        <w:tabs>
          <w:tab w:val="left" w:pos="3119"/>
          <w:tab w:val="left" w:pos="3261"/>
          <w:tab w:val="left" w:pos="3544"/>
          <w:tab w:val="left" w:pos="6379"/>
          <w:tab w:val="left" w:pos="993"/>
        </w:tabs>
        <w:spacing w:before="60" w:after="60" w:line="276" w:lineRule="auto"/>
        <w:ind w:left="426"/>
        <w:rPr>
          <w:color w:val="000000"/>
        </w:rPr>
      </w:pPr>
      <w:r>
        <w:rPr>
          <w:color w:val="000000"/>
        </w:rPr>
        <w:t>Attestation d’assurance en responsabilité civile décennale par capitalisation, si requise pour le Contrat (cf. Annexe 7)</w:t>
      </w:r>
    </w:p>
    <w:p w:rsidR="006B7590" w:rsidRDefault="00B068D1">
      <w:pPr>
        <w:numPr>
          <w:ilvl w:val="1"/>
          <w:numId w:val="18"/>
        </w:numPr>
        <w:pBdr>
          <w:top w:val="nil"/>
          <w:left w:val="nil"/>
          <w:bottom w:val="nil"/>
          <w:right w:val="nil"/>
          <w:between w:val="nil"/>
        </w:pBdr>
        <w:tabs>
          <w:tab w:val="left" w:pos="3119"/>
          <w:tab w:val="left" w:pos="3261"/>
          <w:tab w:val="left" w:pos="3544"/>
          <w:tab w:val="left" w:pos="6379"/>
          <w:tab w:val="left" w:pos="993"/>
        </w:tabs>
        <w:spacing w:before="60" w:after="60" w:line="276" w:lineRule="auto"/>
        <w:ind w:left="426"/>
        <w:rPr>
          <w:color w:val="000000"/>
        </w:rPr>
      </w:pPr>
      <w:r>
        <w:rPr>
          <w:color w:val="000000"/>
        </w:rPr>
        <w:t>A</w:t>
      </w:r>
      <w:r>
        <w:rPr>
          <w:color w:val="000000"/>
        </w:rPr>
        <w:t>ttestation d’assurance en responsabilité civile décennale non obligatoire, le cas échéant, (cf. Annexe 7).</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76" w:lineRule="auto"/>
        <w:ind w:left="66"/>
        <w:rPr>
          <w:color w:val="000000"/>
        </w:rPr>
      </w:pPr>
    </w:p>
    <w:p w:rsidR="006B7590" w:rsidRDefault="00B068D1">
      <w:pPr>
        <w:pStyle w:val="Titre2"/>
      </w:pPr>
      <w:r>
        <w:t>4.3 Sous-traitance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Il sera fait application des Stipulations Générales. De plus, l’ENTREPRISE n’est pas autorisée à sous-traiter au-delà du deuxième rang.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l’hypothèse où les Conditions Particulières s’inscrivent dans le cadre de l’exécution d’un contrat liant l’Acheteu</w:t>
      </w:r>
      <w:r>
        <w:rPr>
          <w:color w:val="000000"/>
        </w:rPr>
        <w:t>r à un tiers (« Contrat principal » ou « Marché principal »), la sous-traitance de premier rang est interdite</w:t>
      </w:r>
      <w:r>
        <w:rPr>
          <w:color w:val="000000"/>
          <w:sz w:val="16"/>
          <w:szCs w:val="16"/>
        </w:rPr>
        <w:t xml:space="preserve"> </w:t>
      </w:r>
      <w:r>
        <w:rPr>
          <w:color w:val="000000"/>
        </w:rPr>
        <w:t>si le Contrat principal le prévoit.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est tenue aux mêmes obligations pour ses sous-traitants éventuels et leurs sous-traitants, quel q</w:t>
      </w:r>
      <w:r>
        <w:rPr>
          <w:color w:val="000000"/>
        </w:rPr>
        <w:t>u’en soit le rang.</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 non-production des documents objets de l’Article 4.2 fait obstacle au paiement.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Toute fausse déclaration est susceptible d’entraîner la résiliation immédiate de tout ou partie du Contrat aux torts exclusifs de l’ENTREPRISE, sans préju</w:t>
      </w:r>
      <w:r>
        <w:rPr>
          <w:color w:val="000000"/>
        </w:rPr>
        <w:t>dice des éventuelles poursuites.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4.4 Hygiène et sécurité</w:t>
      </w:r>
    </w:p>
    <w:p w:rsidR="006B7590" w:rsidRDefault="00B068D1">
      <w:pPr>
        <w:pStyle w:val="Titre3"/>
        <w:ind w:firstLine="908"/>
      </w:pPr>
      <w:r>
        <w:t>4.4.1. Règles générales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Il sera fait application des Stipulations Générales étant notamment rappelé que l’’Entreprise doit respecter toutes les règles d'Hygiène, de Sécurité et d’Environnement mises à sa charge par les textes législatifs et règlementaires en vigueur, en complémen</w:t>
      </w:r>
      <w:r>
        <w:rPr>
          <w:color w:val="000000"/>
        </w:rPr>
        <w:t>t desquelles, l’ENTREPRISE déclare avoir une parfaite connaissance des exigences de l’opération au regard de l’hygiène et de la sécurité s’appliquant sur site. A cet effet l’Entreprise se rapprochera de l’interlocuteur sécurité de l’Acheteur afin de précis</w:t>
      </w:r>
      <w:r>
        <w:rPr>
          <w:color w:val="000000"/>
        </w:rPr>
        <w:t>er les plans de prévention ou les protocoles de sécurité notamment en cas d’opération de déchargement. Les consignes de sécurité sont rappelées en Annexe 3 et 8.</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Elle s’engage à instruire tous ses préposés permanents ou temporaires des consignes de sécurit</w:t>
      </w:r>
      <w:r>
        <w:rPr>
          <w:color w:val="000000"/>
        </w:rPr>
        <w:t>é propres à ce chantier, et à rappeler celles valables généralement dans l’exercice de ce métier.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assure sous son entière responsabilité, le maintien et l’entretien des protections collectives, lorsqu’elle déplace ou dépose ces dernières pour </w:t>
      </w:r>
      <w:r>
        <w:rPr>
          <w:color w:val="000000"/>
        </w:rPr>
        <w:t>les besoins de ses travaux, sur les lieux des travaux, de même qu’elle assure sous son entière responsabilité la mise en place, le maintien et l’entretien de ses protections individuelles.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Elle s’engage à répercuter sur ses sous-traitants éventuels, les ex</w:t>
      </w:r>
      <w:r>
        <w:rPr>
          <w:color w:val="000000"/>
        </w:rPr>
        <w:t>igences de l’opération au regard de l’hygiène et de la sécurité.</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 non-respect des obligations de l’ENTREPRISE en matière d’hygiène et de sécurité est susceptible d’engager sa responsabilité pénale, et peut être une cause de résiliation du Contrat, aux to</w:t>
      </w:r>
      <w:r>
        <w:rPr>
          <w:color w:val="000000"/>
        </w:rPr>
        <w:t>rts exclusifs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17" w:name="bookmark=id.1ksv4uv" w:colFirst="0" w:colLast="0"/>
      <w:bookmarkStart w:id="18" w:name="bookmark=id.44sinio" w:colFirst="0" w:colLast="0"/>
      <w:bookmarkEnd w:id="17"/>
      <w:bookmarkEnd w:id="18"/>
      <w:r>
        <w:t xml:space="preserve">4.4.2. Règles particulières : travaux en présence des occupants du lieu et </w:t>
      </w:r>
      <w:proofErr w:type="spellStart"/>
      <w:r>
        <w:t>Co-activité</w:t>
      </w:r>
      <w:proofErr w:type="spellEnd"/>
    </w:p>
    <w:p w:rsidR="006B7590" w:rsidRDefault="006B7590">
      <w:pPr>
        <w:tabs>
          <w:tab w:val="left" w:pos="469"/>
          <w:tab w:val="left" w:pos="1620"/>
        </w:tabs>
        <w:spacing w:before="60" w:after="60" w:line="240" w:lineRule="auto"/>
        <w:ind w:left="0"/>
        <w:rPr>
          <w:i/>
          <w:iCs/>
        </w:rPr>
      </w:pPr>
    </w:p>
    <w:p w:rsidR="006B7590" w:rsidRDefault="00B068D1">
      <w:pPr>
        <w:numPr>
          <w:ilvl w:val="0"/>
          <w:numId w:val="11"/>
        </w:numPr>
        <w:pBdr>
          <w:top w:val="nil"/>
          <w:left w:val="nil"/>
          <w:bottom w:val="nil"/>
          <w:right w:val="nil"/>
          <w:between w:val="nil"/>
        </w:pBdr>
        <w:tabs>
          <w:tab w:val="left" w:pos="469"/>
          <w:tab w:val="left" w:pos="1620"/>
        </w:tabs>
        <w:spacing w:before="60" w:after="60" w:line="240" w:lineRule="auto"/>
        <w:rPr>
          <w:color w:val="000000"/>
        </w:rPr>
      </w:pPr>
      <w:r>
        <w:rPr>
          <w:color w:val="000000"/>
        </w:rPr>
        <w:t>Sans objet</w:t>
      </w:r>
    </w:p>
    <w:p w:rsidR="006B7590" w:rsidRDefault="00B068D1">
      <w:pPr>
        <w:numPr>
          <w:ilvl w:val="0"/>
          <w:numId w:val="11"/>
        </w:numPr>
        <w:pBdr>
          <w:top w:val="nil"/>
          <w:left w:val="nil"/>
          <w:bottom w:val="nil"/>
          <w:right w:val="nil"/>
          <w:between w:val="nil"/>
        </w:pBdr>
        <w:tabs>
          <w:tab w:val="left" w:pos="469"/>
          <w:tab w:val="left" w:pos="1620"/>
        </w:tabs>
        <w:spacing w:before="60" w:after="60" w:line="240" w:lineRule="auto"/>
        <w:rPr>
          <w:color w:val="000000"/>
        </w:rPr>
      </w:pPr>
      <w:r>
        <w:rPr>
          <w:color w:val="000000"/>
        </w:rPr>
        <w:t xml:space="preserve">Un lot « Aménagement et préparation de la zone Chantier » devra inclure la pose et l’entretien des protections collectives pendant la durée du chantier. </w:t>
      </w:r>
    </w:p>
    <w:p w:rsidR="006B7590" w:rsidRDefault="00B068D1">
      <w:pPr>
        <w:numPr>
          <w:ilvl w:val="0"/>
          <w:numId w:val="11"/>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r>
        <w:rPr>
          <w:color w:val="000000"/>
        </w:rPr>
        <w:lastRenderedPageBreak/>
        <w:t xml:space="preserve">Les installations collectives seront maintenues par l’ENTREPRISE ou les sous-traitants qui prennent à </w:t>
      </w:r>
      <w:r>
        <w:rPr>
          <w:color w:val="000000"/>
        </w:rPr>
        <w:t xml:space="preserve">leur charge les protections relatives à ces installations collectives : </w:t>
      </w:r>
      <w:r>
        <w:rPr>
          <w:color w:val="000000"/>
          <w:highlight w:val="yellow"/>
        </w:rPr>
        <w:t>Oui/ Non</w:t>
      </w:r>
      <w:r>
        <w:rPr>
          <w:color w:val="000000"/>
        </w:rPr>
        <w:t xml:space="preserv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bookmarkStart w:id="19" w:name="_heading=h.2jxsxqh" w:colFirst="0" w:colLast="0"/>
      <w:bookmarkEnd w:id="19"/>
      <w:r>
        <w:t>ARTICLE 5 : EXECUTION DES TRAVAUX</w:t>
      </w:r>
    </w:p>
    <w:p w:rsidR="006B7590" w:rsidRDefault="006B7590">
      <w:pPr>
        <w:tabs>
          <w:tab w:val="left" w:pos="469"/>
          <w:tab w:val="left" w:pos="1620"/>
        </w:tabs>
        <w:spacing w:before="60" w:after="60" w:line="240" w:lineRule="auto"/>
        <w:ind w:left="0"/>
        <w:rPr>
          <w:b/>
          <w:bCs/>
          <w:i/>
          <w:iCs/>
          <w:u w:val="single"/>
        </w:rPr>
      </w:pPr>
    </w:p>
    <w:p w:rsidR="006B7590" w:rsidRDefault="00B068D1">
      <w:pPr>
        <w:pStyle w:val="Titre2"/>
      </w:pPr>
      <w:r>
        <w:rPr>
          <w:i/>
          <w:iCs/>
        </w:rPr>
        <w:t xml:space="preserve">5.1. </w:t>
      </w:r>
      <w:r>
        <w:t>Conditions particulières d’exécution</w:t>
      </w:r>
    </w:p>
    <w:p w:rsidR="006B7590" w:rsidRDefault="006B7590">
      <w:pPr>
        <w:tabs>
          <w:tab w:val="left" w:pos="469"/>
          <w:tab w:val="left" w:pos="1620"/>
        </w:tabs>
        <w:spacing w:before="60" w:after="60" w:line="240" w:lineRule="auto"/>
        <w:ind w:left="0"/>
        <w:rPr>
          <w:b/>
          <w:bCs/>
          <w:u w:val="single"/>
        </w:rPr>
      </w:pPr>
    </w:p>
    <w:p w:rsidR="006B7590" w:rsidRDefault="00B068D1">
      <w:pPr>
        <w:pStyle w:val="Titre3"/>
        <w:ind w:firstLine="908"/>
      </w:pPr>
      <w:r>
        <w:t>5.1.1. Etendue des travaux</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l’hypothèse où le Contrat s’inscrit en application d’un Contrat principal, l’ENTREPRISE déclare parfaitement connaître les clauses du Contrat principal, tant en ce qui concerne ses propres Prestations que celles de l’ACHETEUR et celles des autres entr</w:t>
      </w:r>
      <w:r>
        <w:rPr>
          <w:color w:val="000000"/>
        </w:rPr>
        <w:t>eprises sous-traitantes ou cotraitantes.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Il est redevable de toutes les Prestations relevant de sa spécialité et nécessaires à la bonne réalisation des Prestations qui lui ont été confiées, que ces Prestations aient été prévues dans les pièces contractuell</w:t>
      </w:r>
      <w:r>
        <w:rPr>
          <w:color w:val="000000"/>
        </w:rPr>
        <w:t>es ou y aient été omises, sans pouvoir se prévaloir de ces omissions à l’égard de l’ACHETEUR et des autres entreprises sous-traitantes pour se refuser à exécuter ou pour réclamer que celles-ci en tiennent compte.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qui a envers l’ACHETEUR une ob</w:t>
      </w:r>
      <w:r>
        <w:rPr>
          <w:color w:val="000000"/>
        </w:rPr>
        <w:t>ligation de résultat déclare notamment connaître parfaitement l’étendue et la nature de ses obligations, les lieux et conditions d’installation et de travail.</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est tenue d’effectuer les Prestations non comprises dans le prix, mais incluses dans</w:t>
      </w:r>
      <w:r>
        <w:rPr>
          <w:color w:val="000000"/>
        </w:rPr>
        <w:t xml:space="preserve"> le périmètre des Prestations et ordonnées en conséquence d’une injonction administrative, d’une décision judiciaire, d’un arbitrage, d’une demande d’expert ou du Coordonnateur S.P.S. du chantier.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est tenue de se conformer aux instructions de </w:t>
      </w:r>
      <w:r>
        <w:rPr>
          <w:color w:val="000000"/>
        </w:rPr>
        <w:t>l’ACHETEUR pour l’organisation du chantier.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5.1.2. Engagements de l’ENTREPRISE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Prestations réalisées par l’ENTREPRISE devront, à leur date de réception et pour la durée de garantie prévue au Contrat, répondre aux caractéristiques techniques et atteind</w:t>
      </w:r>
      <w:r>
        <w:rPr>
          <w:color w:val="000000"/>
        </w:rPr>
        <w:t xml:space="preserve">re les performances identifiées notamment aux annexes 1 et 2 des CPA, nonobstant le respect par l’ENTREPRISE de son Offre technique et commerciale. En cas de non-respect de cette obligation, l’ACHETEUR se réserve le droit d’appliquer les pénalités prévues </w:t>
      </w:r>
      <w:r>
        <w:rPr>
          <w:color w:val="000000"/>
        </w:rPr>
        <w:t>à l’annexe 1 et/ou d’engager la responsabilité de l’ENTREPRISE.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smallCaps/>
          <w:color w:val="000000"/>
        </w:rPr>
      </w:pPr>
      <w:r>
        <w:rPr>
          <w:color w:val="000000"/>
        </w:rPr>
        <w:t>L’ENTREPRISE a également un devoir de conseil vis-à-vis de l’ACHETEUR. Elle doit notamment informer spontanément l’ACHETEUR de tout évènement, information ou observation qui pourrait rendre im</w:t>
      </w:r>
      <w:r>
        <w:rPr>
          <w:color w:val="000000"/>
        </w:rPr>
        <w:t>propres les travaux à la réalisation des obligations de l’ACHETEUR</w:t>
      </w:r>
      <w:r>
        <w:rPr>
          <w:smallCaps/>
          <w:color w:val="000000"/>
        </w:rPr>
        <w:t xml:space="preserve"> </w:t>
      </w:r>
      <w:r>
        <w:rPr>
          <w:color w:val="000000"/>
        </w:rPr>
        <w:t>au titre du Contrat principal ou de tout élément nécessaire à ou facilitant la connexion, la communication ou l’interaction entre les travaux réalisés au titre du Contrat et les travaux réa</w:t>
      </w:r>
      <w:r>
        <w:rPr>
          <w:color w:val="000000"/>
        </w:rPr>
        <w:t>lisés par l’ACHETEUR et ses sous-traitants dans le cadre du Contrat principal.</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20" w:name="bookmark=id.z337ya" w:colFirst="0" w:colLast="0"/>
      <w:bookmarkStart w:id="21" w:name="bookmark=id.3j2qqm3" w:colFirst="0" w:colLast="0"/>
      <w:bookmarkEnd w:id="20"/>
      <w:bookmarkEnd w:id="21"/>
      <w:r>
        <w:t>5.1.3. Installations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color w:val="000000"/>
          <w:highlight w:val="yellow"/>
        </w:rPr>
        <w:t xml:space="preserve"> </w:t>
      </w:r>
      <w:r>
        <w:rPr>
          <w:color w:val="000000"/>
        </w:rPr>
        <w:t>L’ENTREPRISE a la responsabilité de la totalité de ses installations (amenées, replis, entretien et consommations), elle se conforme aux emplacements désignés par l’ACHETEUR.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color w:val="000000"/>
        </w:rPr>
        <w:tab/>
        <w:t>Bennes à déchets si besoin à la charge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firstLine="567"/>
        <w:rPr>
          <w:color w:val="000000"/>
        </w:rPr>
      </w:pPr>
      <w:r>
        <w:rPr>
          <w:rFonts w:ascii="Noto Sans Symbols" w:eastAsia="Noto Sans Symbols" w:hAnsi="Noto Sans Symbols" w:cs="Noto Sans Symbols"/>
          <w:color w:val="000000"/>
          <w:highlight w:val="yellow"/>
        </w:rPr>
        <w:t>■</w:t>
      </w:r>
      <w:proofErr w:type="gramStart"/>
      <w:r>
        <w:rPr>
          <w:rFonts w:ascii="Noto Sans Symbols" w:eastAsia="Noto Sans Symbols" w:hAnsi="Noto Sans Symbols" w:cs="Noto Sans Symbols"/>
          <w:color w:val="000000"/>
          <w:highlight w:val="yellow"/>
        </w:rPr>
        <w:t>□</w:t>
      </w:r>
      <w:r>
        <w:rPr>
          <w:color w:val="000000"/>
        </w:rPr>
        <w:t xml:space="preserve">  Les</w:t>
      </w:r>
      <w:proofErr w:type="gramEnd"/>
      <w:r>
        <w:rPr>
          <w:color w:val="000000"/>
        </w:rPr>
        <w:t xml:space="preserve"> présentes CPA</w:t>
      </w:r>
      <w:r>
        <w:rPr>
          <w:color w:val="000000"/>
        </w:rPr>
        <w:t xml:space="preserve"> mettent à la disposition de l’ENTREPRISE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5"/>
        <w:rPr>
          <w:color w:val="000000"/>
        </w:rPr>
      </w:pPr>
      <w:r>
        <w:rPr>
          <w:rFonts w:ascii="Noto Sans Symbols" w:eastAsia="Noto Sans Symbols" w:hAnsi="Noto Sans Symbols" w:cs="Noto Sans Symbols"/>
          <w:color w:val="000000"/>
          <w:highlight w:val="yellow"/>
        </w:rPr>
        <w:t>■□</w:t>
      </w:r>
      <w:r>
        <w:rPr>
          <w:color w:val="000000"/>
        </w:rPr>
        <w:t xml:space="preserve"> Un accès au chantier selon les règles et procédures définies par le Maitre d’Ouvrage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5"/>
        <w:rPr>
          <w:color w:val="000000"/>
        </w:rPr>
      </w:pPr>
      <w:r>
        <w:rPr>
          <w:rFonts w:ascii="Noto Sans Symbols" w:eastAsia="Noto Sans Symbols" w:hAnsi="Noto Sans Symbols" w:cs="Noto Sans Symbols"/>
          <w:color w:val="000000"/>
          <w:highlight w:val="yellow"/>
        </w:rPr>
        <w:t>■□</w:t>
      </w:r>
      <w:r>
        <w:rPr>
          <w:color w:val="000000"/>
        </w:rPr>
        <w:t xml:space="preserve"> Des sanitaires communs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5"/>
        <w:rPr>
          <w:color w:val="000000"/>
        </w:rPr>
      </w:pPr>
      <w:r>
        <w:rPr>
          <w:rFonts w:ascii="Noto Sans Symbols" w:eastAsia="Noto Sans Symbols" w:hAnsi="Noto Sans Symbols" w:cs="Noto Sans Symbols"/>
          <w:color w:val="000000"/>
          <w:highlight w:val="yellow"/>
        </w:rPr>
        <w:t>■□</w:t>
      </w:r>
      <w:r>
        <w:rPr>
          <w:color w:val="000000"/>
        </w:rPr>
        <w:t xml:space="preserve"> Un cantonnement (vestiaires et réfectoires)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5"/>
        <w:rPr>
          <w:color w:val="000000"/>
        </w:rPr>
      </w:pPr>
      <w:r>
        <w:rPr>
          <w:rFonts w:ascii="Noto Sans Symbols" w:eastAsia="Noto Sans Symbols" w:hAnsi="Noto Sans Symbols" w:cs="Noto Sans Symbols"/>
          <w:color w:val="000000"/>
          <w:highlight w:val="yellow"/>
        </w:rPr>
        <w:t>■□</w:t>
      </w:r>
      <w:r>
        <w:rPr>
          <w:color w:val="000000"/>
        </w:rPr>
        <w:t xml:space="preserve"> L’électricité nécessaire aux travaux</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5"/>
        <w:rPr>
          <w:color w:val="000000"/>
        </w:rPr>
      </w:pPr>
      <w:r>
        <w:rPr>
          <w:rFonts w:ascii="Noto Sans Symbols" w:eastAsia="Noto Sans Symbols" w:hAnsi="Noto Sans Symbols" w:cs="Noto Sans Symbols"/>
          <w:color w:val="000000"/>
          <w:highlight w:val="yellow"/>
        </w:rPr>
        <w:lastRenderedPageBreak/>
        <w:t>■□</w:t>
      </w:r>
      <w:r>
        <w:t xml:space="preserve"> </w:t>
      </w:r>
      <w:r>
        <w:rPr>
          <w:color w:val="000000"/>
        </w:rPr>
        <w:t>L’eau nécessaire aux travaux</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5.1.4. Protections des ouvrages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doit prendre les dispositions nécessaires pour faire respecter par son personnel le travail d’autrui, afin d’éviter tout dommage aux personnes, aux biens, aux propriétés, ouvrages e</w:t>
      </w:r>
      <w:r>
        <w:rPr>
          <w:color w:val="000000"/>
        </w:rPr>
        <w:t>t installations, y compris celles avoisinant le chantier.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Elle est tenue de réparer sans délai et à ses frais les dommages qu’elle aurait pu causer, de telle sorte que l’ACHETEUR ne puisse être inquiété de quelque façon que ce soit.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doit, jusq</w:t>
      </w:r>
      <w:r>
        <w:rPr>
          <w:color w:val="000000"/>
        </w:rPr>
        <w:t>u’à la réception des ouvrages, la protection et la surveillance de tous ses travaux, de tous ses approvisionnements et de son matériel, qu’ils soient en œuvre, stockés en magasin ou sur le chantier.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Elle ne pourra en aucun cas prétendre à un remboursement </w:t>
      </w:r>
      <w:r>
        <w:rPr>
          <w:color w:val="000000"/>
        </w:rPr>
        <w:t>au titre du compte interentreprises, s’il existe, en cas de détériorations, pertes ou vols.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Sauf exception expressément convenue entre les Parties, le gardiennage du chantier ne sera pas réalisé par l’ACHETEUR.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Il appartient à l’ENTREPRISE de contracter l</w:t>
      </w:r>
      <w:r>
        <w:rPr>
          <w:color w:val="000000"/>
        </w:rPr>
        <w:t>es assurances nécessaires contre les dégradations et les vols qu’elle pourrait subir en ce qui concerne ses installations, matériels, stocks, ouvrages, fournitures et matériaux jusqu’à la réception et ce même en cas de gardiennage du chantier.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le cas où le gardiennage de chantier s’avérerait indispensable ou exigé par le Maître de l’Ouvrage, la dépense sera facturée de plein droit à toutes les entreprises bénéficiant du gardiennage, au prorata du montant de leurs contrats.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deme</w:t>
      </w:r>
      <w:r>
        <w:rPr>
          <w:color w:val="000000"/>
        </w:rPr>
        <w:t>ure responsable de la garde des ouvrages jusqu’à la réception par le Maître de l’Ouvrage, ou si accord particulier, avec l’ACHETEUR, jusqu’au moment de l’achèvement des Prestations de son lot.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5.1.5. Transports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assure personnellement et sous </w:t>
      </w:r>
      <w:r>
        <w:rPr>
          <w:color w:val="000000"/>
        </w:rPr>
        <w:t>sa responsabilité l’emballage, le transport depuis le départ jusqu’à la livraison sur le chantier, le déchargement, les manutentions et le montage de ses matériels et matériaux, jusqu’à leur incorporation à l’ouvrage.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22" w:name="bookmark=id.1y810tw" w:colFirst="0" w:colLast="0"/>
      <w:bookmarkStart w:id="23" w:name="bookmark=id.4i7ojhp" w:colFirst="0" w:colLast="0"/>
      <w:bookmarkEnd w:id="22"/>
      <w:bookmarkEnd w:id="23"/>
      <w:r>
        <w:t>5.1.6. Manutentions</w:t>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Mise à dispositio</w:t>
      </w:r>
      <w:r>
        <w:rPr>
          <w:color w:val="000000"/>
        </w:rPr>
        <w:t xml:space="preserve">n par l’ACHETEUR d’engins de transport et / ou manutention. </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 w:val="left" w:pos="2552"/>
          <w:tab w:val="left" w:pos="2977"/>
          <w:tab w:val="left" w:pos="4253"/>
          <w:tab w:val="left" w:pos="4678"/>
        </w:tabs>
        <w:spacing w:before="60" w:after="60" w:line="240" w:lineRule="auto"/>
        <w:ind w:left="567"/>
        <w:rPr>
          <w:color w:val="000000"/>
        </w:rPr>
      </w:pP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 w:val="left" w:pos="2552"/>
          <w:tab w:val="left" w:pos="2977"/>
          <w:tab w:val="left" w:pos="4253"/>
          <w:tab w:val="left" w:pos="4678"/>
        </w:tabs>
        <w:spacing w:before="60" w:after="60" w:line="240" w:lineRule="auto"/>
        <w:ind w:left="567"/>
        <w:rPr>
          <w:color w:val="000000"/>
        </w:rPr>
      </w:pPr>
      <w:proofErr w:type="gramStart"/>
      <w:r>
        <w:rPr>
          <w:rFonts w:ascii="Noto Sans Symbols" w:eastAsia="Noto Sans Symbols" w:hAnsi="Noto Sans Symbols" w:cs="Noto Sans Symbols"/>
          <w:color w:val="000000"/>
          <w:highlight w:val="yellow"/>
        </w:rPr>
        <w:t>🞅</w:t>
      </w:r>
      <w:proofErr w:type="gramEnd"/>
      <w:r>
        <w:rPr>
          <w:rFonts w:ascii="Noto Sans Symbols" w:eastAsia="Noto Sans Symbols" w:hAnsi="Noto Sans Symbols" w:cs="Noto Sans Symbols"/>
          <w:color w:val="000000"/>
          <w:highlight w:val="yellow"/>
        </w:rPr>
        <w:t>⬤</w:t>
      </w:r>
      <w:r>
        <w:rPr>
          <w:color w:val="000000"/>
        </w:rPr>
        <w:t xml:space="preserve"> Sans Objet</w:t>
      </w:r>
      <w:r>
        <w:rPr>
          <w:color w:val="000000"/>
        </w:rPr>
        <w:tab/>
      </w: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Gratuite</w:t>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 w:val="left" w:pos="2552"/>
          <w:tab w:val="left" w:pos="2977"/>
          <w:tab w:val="left" w:pos="4253"/>
          <w:tab w:val="left" w:pos="4678"/>
        </w:tabs>
        <w:spacing w:before="60" w:after="60" w:line="240" w:lineRule="auto"/>
        <w:ind w:left="567"/>
        <w:rPr>
          <w:color w:val="000000"/>
        </w:rPr>
      </w:pPr>
      <w:r>
        <w:rPr>
          <w:color w:val="000000"/>
        </w:rPr>
        <w:tab/>
      </w:r>
      <w:proofErr w:type="gramStart"/>
      <w:r>
        <w:rPr>
          <w:rFonts w:ascii="Noto Sans Symbols" w:eastAsia="Noto Sans Symbols" w:hAnsi="Noto Sans Symbols" w:cs="Noto Sans Symbols"/>
          <w:color w:val="000000"/>
          <w:highlight w:val="yellow"/>
        </w:rPr>
        <w:t>🞅</w:t>
      </w:r>
      <w:proofErr w:type="gramEnd"/>
      <w:r>
        <w:rPr>
          <w:rFonts w:ascii="Noto Sans Symbols" w:eastAsia="Noto Sans Symbols" w:hAnsi="Noto Sans Symbols" w:cs="Noto Sans Symbols"/>
          <w:color w:val="000000"/>
          <w:highlight w:val="yellow"/>
        </w:rPr>
        <w:t>⬤</w:t>
      </w:r>
      <w:r>
        <w:rPr>
          <w:color w:val="000000"/>
        </w:rPr>
        <w:t xml:space="preserve"> Onéreuse, aux conditions suivantes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bookmarkStart w:id="24" w:name="bookmark=id.2xcytpi" w:colFirst="0" w:colLast="0"/>
      <w:bookmarkEnd w:id="24"/>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Matériel concerné :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567"/>
        <w:rPr>
          <w:color w:val="000000"/>
        </w:rPr>
      </w:pPr>
      <w:r>
        <w:rPr>
          <w:rFonts w:ascii="Noto Sans Symbols" w:eastAsia="Noto Sans Symbols" w:hAnsi="Noto Sans Symbols" w:cs="Noto Sans Symbols"/>
          <w:color w:val="000000"/>
          <w:highlight w:val="yellow"/>
        </w:rPr>
        <w:t>■□</w:t>
      </w:r>
      <w:r>
        <w:rPr>
          <w:color w:val="000000"/>
        </w:rPr>
        <w:t xml:space="preserve"> Néant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567"/>
        <w:rPr>
          <w:color w:val="000000"/>
        </w:rPr>
      </w:pPr>
      <w:r>
        <w:rPr>
          <w:rFonts w:ascii="Noto Sans Symbols" w:eastAsia="Noto Sans Symbols" w:hAnsi="Noto Sans Symbols" w:cs="Noto Sans Symbols"/>
          <w:color w:val="000000"/>
          <w:highlight w:val="yellow"/>
        </w:rPr>
        <w:t>■□</w:t>
      </w:r>
      <w:r>
        <w:rPr>
          <w:color w:val="000000"/>
        </w:rPr>
        <w:t xml:space="preserve"> Autre (à préciser) : </w:t>
      </w:r>
      <w:bookmarkStart w:id="25" w:name="bookmark=id.1ci93xb" w:colFirst="0" w:colLast="0"/>
      <w:bookmarkEnd w:id="25"/>
      <w:r>
        <w:rPr>
          <w:color w:val="000000"/>
        </w:rPr>
        <w:t>Matériel Concerné</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les deux cas, l’utilisation de l’engin se fera selon les modalités suivantes.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reste responsable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t>de</w:t>
      </w:r>
      <w:proofErr w:type="gramEnd"/>
      <w:r>
        <w:rPr>
          <w:color w:val="000000"/>
        </w:rPr>
        <w:t xml:space="preserve"> l’état et des vérifications périodiques de l’engin,</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t>des</w:t>
      </w:r>
      <w:proofErr w:type="gramEnd"/>
      <w:r>
        <w:rPr>
          <w:color w:val="000000"/>
        </w:rPr>
        <w:t xml:space="preserve"> chaînes de manutention,</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t>de</w:t>
      </w:r>
      <w:proofErr w:type="gramEnd"/>
      <w:r>
        <w:rPr>
          <w:color w:val="000000"/>
        </w:rPr>
        <w:t xml:space="preserve"> l’habilitation du grutier.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est responsable des opérations de manutention. A ce titre elle devra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lastRenderedPageBreak/>
        <w:t>prévoir</w:t>
      </w:r>
      <w:proofErr w:type="gramEnd"/>
      <w:r>
        <w:rPr>
          <w:color w:val="000000"/>
        </w:rPr>
        <w:t xml:space="preserve"> et fournir les élingues appropriées à sa manutention, en tenant compte des chaînes dont est équipé l’engin (capacité et longueur),</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t>désigner</w:t>
      </w:r>
      <w:proofErr w:type="gramEnd"/>
      <w:r>
        <w:rPr>
          <w:color w:val="000000"/>
        </w:rPr>
        <w:t xml:space="preserve"> pour chaque opération de</w:t>
      </w:r>
      <w:r>
        <w:rPr>
          <w:color w:val="000000"/>
        </w:rPr>
        <w:t xml:space="preserve"> manutention, un ou plusieurs chefs de manœuvre qualifiés.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5.1.7. Nettoyage du chantier et gestion des déchets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doit, au fur et à mesure de l’avancement de ses travaux, le nettoyage, le tri, le chargement, l’évacuation et l’élimination de ses </w:t>
      </w:r>
      <w:r>
        <w:rPr>
          <w:color w:val="000000"/>
        </w:rPr>
        <w:t>gravats, déchets et rebuts et produire les bordereaux de suivi de déchets.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En cas d’inexécution des dispositions ci-dessus, constatée en réunion de chantier ou de coordination, l’ACHETEUR pourra les faire réaliser par une entreprise de son choix, à la char</w:t>
      </w:r>
      <w:r>
        <w:rPr>
          <w:color w:val="000000"/>
        </w:rPr>
        <w:t>ge de l’ENTREPRISE défaillante.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26" w:name="bookmark=id.2bn6wsx" w:colFirst="0" w:colLast="0"/>
      <w:bookmarkStart w:id="27" w:name="bookmark=id.3whwml4" w:colFirst="0" w:colLast="0"/>
      <w:bookmarkEnd w:id="26"/>
      <w:bookmarkEnd w:id="27"/>
      <w:r>
        <w:t>5.1.8. Autres prestations</w:t>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roofErr w:type="gramStart"/>
      <w:r>
        <w:rPr>
          <w:rFonts w:ascii="Noto Sans Symbols" w:eastAsia="Noto Sans Symbols" w:hAnsi="Noto Sans Symbols" w:cs="Noto Sans Symbols"/>
          <w:color w:val="000000"/>
          <w:highlight w:val="yellow"/>
        </w:rPr>
        <w:t>🞅</w:t>
      </w:r>
      <w:proofErr w:type="gramEnd"/>
      <w:r>
        <w:rPr>
          <w:rFonts w:ascii="Noto Sans Symbols" w:eastAsia="Noto Sans Symbols" w:hAnsi="Noto Sans Symbols" w:cs="Noto Sans Symbols"/>
          <w:color w:val="000000"/>
          <w:highlight w:val="yellow"/>
        </w:rPr>
        <w:t>⬤</w:t>
      </w:r>
      <w:r>
        <w:rPr>
          <w:color w:val="000000"/>
        </w:rPr>
        <w:t xml:space="preserve"> Sans Objet</w:t>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roofErr w:type="gramStart"/>
      <w:r>
        <w:rPr>
          <w:rFonts w:ascii="Noto Sans Symbols" w:eastAsia="Noto Sans Symbols" w:hAnsi="Noto Sans Symbols" w:cs="Noto Sans Symbols"/>
          <w:color w:val="000000"/>
          <w:highlight w:val="yellow"/>
        </w:rPr>
        <w:t>🞅</w:t>
      </w:r>
      <w:proofErr w:type="gramEnd"/>
      <w:r>
        <w:rPr>
          <w:rFonts w:ascii="Noto Sans Symbols" w:eastAsia="Noto Sans Symbols" w:hAnsi="Noto Sans Symbols" w:cs="Noto Sans Symbols"/>
          <w:color w:val="000000"/>
          <w:highlight w:val="yellow"/>
        </w:rPr>
        <w:t>⬤</w:t>
      </w:r>
      <w:r>
        <w:rPr>
          <w:color w:val="000000"/>
        </w:rPr>
        <w:t xml:space="preserve"> Autres : </w:t>
      </w:r>
      <w:bookmarkStart w:id="28" w:name="bookmark=id.qsh70q" w:colFirst="0" w:colLast="0"/>
      <w:bookmarkEnd w:id="28"/>
      <w:r>
        <w:rPr>
          <w:color w:val="000000"/>
        </w:rPr>
        <w:t>à préciser</w:t>
      </w:r>
    </w:p>
    <w:p w:rsidR="006B7590" w:rsidRDefault="006B7590">
      <w:pPr>
        <w:spacing w:line="240" w:lineRule="auto"/>
        <w:ind w:left="0"/>
        <w:jc w:val="left"/>
        <w:rPr>
          <w:b/>
          <w:bCs/>
          <w:i/>
          <w:iCs/>
        </w:rPr>
      </w:pPr>
    </w:p>
    <w:p w:rsidR="006B7590" w:rsidRDefault="00B068D1">
      <w:pPr>
        <w:pStyle w:val="Titre3"/>
        <w:ind w:firstLine="908"/>
      </w:pPr>
      <w:bookmarkStart w:id="29" w:name="bookmark=id.3as4poj" w:colFirst="0" w:colLast="0"/>
      <w:bookmarkStart w:id="30" w:name="bookmark=id.1pxezwc" w:colFirst="0" w:colLast="0"/>
      <w:bookmarkEnd w:id="29"/>
      <w:bookmarkEnd w:id="30"/>
      <w:r>
        <w:t>5.1.9. Echantillons maquettes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567"/>
        <w:rPr>
          <w:color w:val="000000"/>
        </w:rPr>
      </w:pPr>
      <w:r>
        <w:rPr>
          <w:rFonts w:ascii="Noto Sans Symbols" w:eastAsia="Noto Sans Symbols" w:hAnsi="Noto Sans Symbols" w:cs="Noto Sans Symbols"/>
          <w:color w:val="000000"/>
          <w:highlight w:val="yellow"/>
        </w:rPr>
        <w:t>■□</w:t>
      </w:r>
      <w:r>
        <w:rPr>
          <w:color w:val="000000"/>
        </w:rPr>
        <w:t xml:space="preserve"> Présentera préalablement à l’exécution les échantillons ou maquettes comme défini ci-après :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1701"/>
        </w:tabs>
        <w:spacing w:after="60" w:line="240" w:lineRule="auto"/>
        <w:ind w:left="1701" w:right="113" w:hanging="425"/>
        <w:jc w:val="left"/>
        <w:rPr>
          <w:color w:val="000000"/>
        </w:rPr>
      </w:pPr>
      <w:r>
        <w:rPr>
          <w:color w:val="000000"/>
        </w:rPr>
        <w:t>Fiches Techniques des Fournitures à mettre en œuvre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color w:val="000000"/>
        </w:rPr>
        <w:t xml:space="preserve"> Participera, pour les Prestations de sa spécialité, à l’exécution d’un local ou ouvrage témoin dans les conditions suivantes : </w:t>
      </w:r>
      <w:bookmarkStart w:id="31" w:name="bookmark=id.49x2ik5" w:colFirst="0" w:colLast="0"/>
      <w:bookmarkEnd w:id="31"/>
      <w:r>
        <w:rPr>
          <w:color w:val="000000"/>
        </w:rPr>
        <w:t>à préciser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b/>
          <w:bCs/>
          <w:i/>
          <w:iCs/>
          <w:color w:val="000000"/>
        </w:rPr>
      </w:pPr>
      <w:r>
        <w:rPr>
          <w:rFonts w:ascii="Noto Sans Symbols" w:eastAsia="Noto Sans Symbols" w:hAnsi="Noto Sans Symbols" w:cs="Noto Sans Symbols"/>
          <w:color w:val="000000"/>
          <w:highlight w:val="yellow"/>
        </w:rPr>
        <w:t>■□</w:t>
      </w:r>
      <w:r>
        <w:rPr>
          <w:color w:val="000000"/>
        </w:rPr>
        <w:t xml:space="preserve"> Autres modalités : </w:t>
      </w:r>
      <w:bookmarkStart w:id="32" w:name="bookmark=id.2p2csry" w:colFirst="0" w:colLast="0"/>
      <w:bookmarkEnd w:id="32"/>
      <w:r>
        <w:rPr>
          <w:color w:val="000000"/>
        </w:rPr>
        <w:t>à préciser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rPr>
      </w:pPr>
    </w:p>
    <w:p w:rsidR="006B7590" w:rsidRDefault="00B068D1">
      <w:pPr>
        <w:pStyle w:val="Titre3"/>
        <w:ind w:firstLine="908"/>
      </w:pPr>
      <w:r>
        <w:t>5.1.10. Essais et contrôles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En cas de doute motivé sur la qualité des ouvrages exécutés et des matériaux, </w:t>
      </w:r>
      <w:r>
        <w:rPr>
          <w:smallCaps/>
          <w:color w:val="000000"/>
        </w:rPr>
        <w:t>L’ACHETEUR</w:t>
      </w:r>
      <w:r>
        <w:rPr>
          <w:b/>
          <w:bCs/>
          <w:smallCaps/>
          <w:color w:val="000000"/>
        </w:rPr>
        <w:t xml:space="preserve"> </w:t>
      </w:r>
      <w:r>
        <w:rPr>
          <w:color w:val="000000"/>
        </w:rPr>
        <w:t>a le droit de faire subir sur ceux-ci des épreuves et des analyses afin de s’assurer de leur résistance et de leur conformité aux prescriptions techniques et aux plans</w:t>
      </w:r>
      <w:r>
        <w:rPr>
          <w:color w:val="000000"/>
        </w:rPr>
        <w: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Prestations pourront être suspendues sur décision de l’ACHETEUR.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Si les résultats des essais ne sont pas conformes, les frais seront à la charge de l’ENTREPRISE qui devra prendre toutes les mesures pour mettre en conformité ses ouvrages, sans pouvoir</w:t>
      </w:r>
      <w:r>
        <w:rPr>
          <w:color w:val="000000"/>
        </w:rPr>
        <w:t xml:space="preserve"> bénéficier d’une prolongation de délai.</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Si les résultats sont conformes, les frais des essais resteront à la charge de l’Acheteur. L’ENTREPRISE acceptera le contrôle de l’ACHETEUR pour les commandes passées à ses fournisseurs et autorisera le libre accès </w:t>
      </w:r>
      <w:r>
        <w:rPr>
          <w:color w:val="000000"/>
        </w:rPr>
        <w:t>de leurs usines et ateliers, afin que l’ACHETEUR</w:t>
      </w:r>
      <w:r>
        <w:rPr>
          <w:smallCaps/>
          <w:color w:val="000000"/>
        </w:rPr>
        <w:t xml:space="preserve"> </w:t>
      </w:r>
      <w:r>
        <w:rPr>
          <w:color w:val="000000"/>
        </w:rPr>
        <w:t>puisse vérifier à tout moment l’état d’avancement des fabrications et pratiquer les contrôles et audits utiles.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soumettra à l’approbation préalable de l’ACHETEUR</w:t>
      </w:r>
      <w:r>
        <w:rPr>
          <w:smallCaps/>
          <w:color w:val="000000"/>
        </w:rPr>
        <w:t xml:space="preserve"> </w:t>
      </w:r>
      <w:r>
        <w:rPr>
          <w:color w:val="000000"/>
        </w:rPr>
        <w:t>l’utilisation des produits et/ou techniques non traditionnels n’ayant pas fait l’objet d’un avis technique du CSTB et ce, sans préjudice de l’application des dispositions de l’article 12.</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L’ACHETEUR se réserve le droit de demander à l’ENTREPRISE de qualifi</w:t>
      </w:r>
      <w:r>
        <w:rPr>
          <w:color w:val="000000"/>
        </w:rPr>
        <w:t>er ses produits ou techniques par tout essai approprié.</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5.1.11. Malfaçons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En cas de constatation de malfaçons par l’ACHETEUR, celui-ci mettra en demeure l’ENTREPRISE par lettre recommandée avec avis de réception d’avoir à y remédier dans un délai donné.</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w:t>
      </w:r>
      <w:r>
        <w:rPr>
          <w:color w:val="000000"/>
        </w:rPr>
        <w:t>i l’ENTREPRISE ne satisfait pas à cette mise en demeure dans ledit délai, l’ACHETEUR pourra, avec un préavis de 48 heures, exécuter lui-même ou faire exécuter par l’entreprise de son choix les travaux de réfection aux frais de l’ENTREPRISE défaillante, y c</w:t>
      </w:r>
      <w:r>
        <w:rPr>
          <w:color w:val="000000"/>
        </w:rPr>
        <w:t>ompris les conséquences financières des retards éventuels.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L’importance ou la répétition des malfaçons pourra entraîner la résiliation du Contrat.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 xml:space="preserve">5.2 Variation du périmètre des Prestations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29"/>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29"/>
        <w:rPr>
          <w:color w:val="000000"/>
        </w:rPr>
      </w:pPr>
      <w:r>
        <w:rPr>
          <w:color w:val="000000"/>
        </w:rPr>
        <w:t>L’ENTREPRISE accepte les variations du périmètre des Prestations à la demande de l’ACHETEUR</w:t>
      </w:r>
      <w:r>
        <w:rPr>
          <w:smallCaps/>
          <w:color w:val="000000"/>
        </w:rPr>
        <w:t xml:space="preserve"> </w:t>
      </w:r>
      <w:r>
        <w:rPr>
          <w:color w:val="000000"/>
        </w:rPr>
        <w:t>dans la limite d’une augmentation ou diminution du périmètre de 5 %. L’ENTREPRISE est alors tenue d’exécuter les Prestations supplémentaires et ne peut élever aucun</w:t>
      </w:r>
      <w:r>
        <w:rPr>
          <w:color w:val="000000"/>
        </w:rPr>
        <w:t>e réclamation ni demander aucune indemnité pour manque à gagner ou autre cause que ce soit. Au-delà de ce seuil, il sera fait application de l’article 5.3 du présent Contrat.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Si l’ENTREPRISE apporte sans autorisation des modifications aux Prestations tels </w:t>
      </w:r>
      <w:r>
        <w:rPr>
          <w:color w:val="000000"/>
        </w:rPr>
        <w:t>qu’elles sont définies par le Contrat, l’ACHETEUR pourra exiger les démolitions, corrections, reprises nécessaires à l’exécution exacte, sans préjudice d’une part des réfections qui pourraient être exigées si ces démolitions, corrections ou reprises affect</w:t>
      </w:r>
      <w:r>
        <w:rPr>
          <w:color w:val="000000"/>
        </w:rPr>
        <w:t>ent la qualité finale des travaux, et d’autre part de toute autre conséquence sur le coût et les délais, notamment en raison d’incidences sur les travaux d’autres intervenants.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modalités d’évaluation de la variation du périmètre des Prestations sont le</w:t>
      </w:r>
      <w:r>
        <w:rPr>
          <w:color w:val="000000"/>
        </w:rPr>
        <w:t>s suivantes :</w:t>
      </w:r>
    </w:p>
    <w:p w:rsidR="006B7590" w:rsidRDefault="00B068D1">
      <w:pPr>
        <w:numPr>
          <w:ilvl w:val="0"/>
          <w:numId w:val="20"/>
        </w:numPr>
        <w:pBdr>
          <w:top w:val="nil"/>
          <w:left w:val="nil"/>
          <w:bottom w:val="nil"/>
          <w:right w:val="nil"/>
          <w:between w:val="nil"/>
        </w:pBdr>
        <w:tabs>
          <w:tab w:val="left" w:pos="3119"/>
          <w:tab w:val="left" w:pos="3261"/>
          <w:tab w:val="left" w:pos="3544"/>
          <w:tab w:val="left" w:pos="6379"/>
          <w:tab w:val="left" w:pos="709"/>
        </w:tabs>
        <w:spacing w:before="60" w:after="60" w:line="240" w:lineRule="auto"/>
        <w:rPr>
          <w:color w:val="000000"/>
        </w:rPr>
      </w:pPr>
      <w:proofErr w:type="gramStart"/>
      <w:r>
        <w:rPr>
          <w:color w:val="000000"/>
        </w:rPr>
        <w:t>par</w:t>
      </w:r>
      <w:proofErr w:type="gramEnd"/>
      <w:r>
        <w:rPr>
          <w:color w:val="000000"/>
        </w:rPr>
        <w:t xml:space="preserve"> application des prix unitaires figurant au bordereau de prix correspondant au Contrat, nonobstant le respect de l’article 7.2 des présentes CPA,</w:t>
      </w:r>
    </w:p>
    <w:p w:rsidR="006B7590" w:rsidRDefault="00B068D1">
      <w:pPr>
        <w:numPr>
          <w:ilvl w:val="0"/>
          <w:numId w:val="20"/>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à</w:t>
      </w:r>
      <w:proofErr w:type="gramEnd"/>
      <w:r>
        <w:rPr>
          <w:color w:val="000000"/>
        </w:rPr>
        <w:t xml:space="preserve"> défaut d’ouvrage correspondant, par référence à des prix de marché,</w:t>
      </w:r>
    </w:p>
    <w:p w:rsidR="006B7590" w:rsidRDefault="00B068D1">
      <w:pPr>
        <w:numPr>
          <w:ilvl w:val="0"/>
          <w:numId w:val="20"/>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en</w:t>
      </w:r>
      <w:proofErr w:type="gramEnd"/>
      <w:r>
        <w:rPr>
          <w:color w:val="000000"/>
        </w:rPr>
        <w:t xml:space="preserve"> dernier ressort par l’établissement de prix nouveaux.</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5.3 Modifications des Prestations</w:t>
      </w:r>
    </w:p>
    <w:p w:rsidR="006B7590" w:rsidRDefault="006B7590">
      <w:pPr>
        <w:spacing w:line="240" w:lineRule="auto"/>
        <w:ind w:left="0"/>
        <w:rPr>
          <w:b/>
          <w:bCs/>
          <w:i/>
          <w:iCs/>
        </w:rPr>
      </w:pPr>
    </w:p>
    <w:p w:rsidR="006B7590" w:rsidRDefault="00B068D1">
      <w:pPr>
        <w:spacing w:line="240" w:lineRule="auto"/>
        <w:ind w:left="0"/>
      </w:pPr>
      <w:r>
        <w:t>Constitue une modification des Prestations :</w:t>
      </w:r>
    </w:p>
    <w:p w:rsidR="006B7590" w:rsidRDefault="00B068D1">
      <w:pPr>
        <w:spacing w:line="240" w:lineRule="auto"/>
        <w:ind w:left="0"/>
      </w:pPr>
      <w:r>
        <w:t xml:space="preserve">Tous changements dans la nature ou le volume des Prestations postérieurement à la date de signature du Contrat et non </w:t>
      </w:r>
      <w:r>
        <w:t xml:space="preserve">prévisibles à cette date, qui sont requis pour satisfaire à une loi nouvelle, ou à une demande expresse de </w:t>
      </w:r>
      <w:r>
        <w:t>l’ACHETEUR</w:t>
      </w:r>
      <w:r>
        <w:rPr>
          <w:smallCaps/>
        </w:rPr>
        <w:t>,</w:t>
      </w:r>
      <w:r>
        <w:t xml:space="preserve"> et qui ne consistent pas en une variation du périmètre des Prestations.</w:t>
      </w:r>
    </w:p>
    <w:p w:rsidR="006B7590" w:rsidRDefault="00B068D1">
      <w:pPr>
        <w:spacing w:line="240" w:lineRule="auto"/>
        <w:ind w:left="0"/>
      </w:pPr>
      <w:r>
        <w:t xml:space="preserve"> </w:t>
      </w:r>
    </w:p>
    <w:p w:rsidR="006B7590" w:rsidRDefault="00B068D1">
      <w:pPr>
        <w:spacing w:line="240" w:lineRule="auto"/>
        <w:ind w:left="0"/>
      </w:pPr>
      <w:r>
        <w:t xml:space="preserve">Ne constitue pas une modification des </w:t>
      </w:r>
      <w:proofErr w:type="gramStart"/>
      <w:r>
        <w:t>Prestations:</w:t>
      </w:r>
      <w:proofErr w:type="gramEnd"/>
    </w:p>
    <w:p w:rsidR="006B7590" w:rsidRDefault="00B068D1">
      <w:pPr>
        <w:spacing w:line="240" w:lineRule="auto"/>
        <w:ind w:left="0"/>
      </w:pPr>
      <w:r>
        <w:t>Des Prestati</w:t>
      </w:r>
      <w:r>
        <w:t>ons qui visent à la correction d’erreurs ou d’omissions ou imprécisions de l’ENTREPRISE dans le cadre de l’exécution de sa mission aux termes du Contrat ou visant de manière plus générale, à l’exécution par l’ENTREPRISE de ses obligations aux termes du Con</w:t>
      </w:r>
      <w:r>
        <w:t>trat pour satisfaire à son obligation de résultat.</w:t>
      </w:r>
    </w:p>
    <w:p w:rsidR="006B7590" w:rsidRDefault="006B7590">
      <w:pPr>
        <w:keepNext/>
        <w:keepLines/>
        <w:tabs>
          <w:tab w:val="left" w:pos="469"/>
          <w:tab w:val="left" w:pos="1620"/>
        </w:tabs>
        <w:spacing w:before="60" w:after="60" w:line="240" w:lineRule="auto"/>
        <w:ind w:left="0"/>
        <w:rPr>
          <w:b/>
          <w:bCs/>
          <w:i/>
          <w:iCs/>
          <w:u w:val="single"/>
        </w:rPr>
      </w:pPr>
    </w:p>
    <w:p w:rsidR="006B7590" w:rsidRDefault="006B7590">
      <w:pPr>
        <w:spacing w:line="240" w:lineRule="auto"/>
        <w:ind w:left="0"/>
        <w:jc w:val="left"/>
        <w:rPr>
          <w:b/>
          <w:bCs/>
          <w:i/>
          <w:iCs/>
          <w:u w:val="single"/>
        </w:rPr>
      </w:pPr>
    </w:p>
    <w:p w:rsidR="006B7590" w:rsidRDefault="00B068D1">
      <w:pPr>
        <w:spacing w:line="240" w:lineRule="auto"/>
        <w:ind w:left="0"/>
      </w:pPr>
      <w:r>
        <w:t xml:space="preserve">Dans le cas de modification des Prestations comme définie ci-dessus, l’ENTREPRISE remettra à </w:t>
      </w:r>
      <w:r>
        <w:t>l’ACHETEUR</w:t>
      </w:r>
      <w:r>
        <w:rPr>
          <w:smallCaps/>
        </w:rPr>
        <w:t xml:space="preserve"> </w:t>
      </w:r>
      <w:r>
        <w:t>dans le délai convenu, une étude portant sur :</w:t>
      </w:r>
    </w:p>
    <w:p w:rsidR="006B7590" w:rsidRDefault="00B068D1">
      <w:pPr>
        <w:spacing w:line="240" w:lineRule="auto"/>
        <w:ind w:left="0"/>
      </w:pPr>
      <w:r>
        <w:t> </w:t>
      </w:r>
    </w:p>
    <w:p w:rsidR="006B7590" w:rsidRDefault="00B068D1">
      <w:pPr>
        <w:numPr>
          <w:ilvl w:val="0"/>
          <w:numId w:val="19"/>
        </w:numPr>
        <w:pBdr>
          <w:top w:val="nil"/>
          <w:left w:val="nil"/>
          <w:bottom w:val="nil"/>
          <w:right w:val="nil"/>
          <w:between w:val="nil"/>
        </w:pBdr>
        <w:spacing w:line="240" w:lineRule="auto"/>
        <w:rPr>
          <w:color w:val="000000"/>
        </w:rPr>
      </w:pPr>
      <w:proofErr w:type="gramStart"/>
      <w:r>
        <w:rPr>
          <w:color w:val="000000"/>
        </w:rPr>
        <w:t>les</w:t>
      </w:r>
      <w:proofErr w:type="gramEnd"/>
      <w:r>
        <w:rPr>
          <w:color w:val="000000"/>
        </w:rPr>
        <w:t xml:space="preserve"> avantages et inconvénients présentés par ladite modification des Prestations tant sur le plan technique qu’économique,</w:t>
      </w:r>
    </w:p>
    <w:p w:rsidR="006B7590" w:rsidRDefault="00B068D1">
      <w:pPr>
        <w:numPr>
          <w:ilvl w:val="0"/>
          <w:numId w:val="19"/>
        </w:numPr>
        <w:pBdr>
          <w:top w:val="nil"/>
          <w:left w:val="nil"/>
          <w:bottom w:val="nil"/>
          <w:right w:val="nil"/>
          <w:between w:val="nil"/>
        </w:pBdr>
        <w:spacing w:line="240" w:lineRule="auto"/>
        <w:rPr>
          <w:color w:val="000000"/>
        </w:rPr>
      </w:pPr>
      <w:proofErr w:type="gramStart"/>
      <w:r>
        <w:rPr>
          <w:color w:val="000000"/>
        </w:rPr>
        <w:t>les</w:t>
      </w:r>
      <w:proofErr w:type="gramEnd"/>
      <w:r>
        <w:rPr>
          <w:color w:val="000000"/>
        </w:rPr>
        <w:t xml:space="preserve"> surcouts éventuellement engendrés,</w:t>
      </w:r>
    </w:p>
    <w:p w:rsidR="006B7590" w:rsidRDefault="00B068D1">
      <w:pPr>
        <w:numPr>
          <w:ilvl w:val="0"/>
          <w:numId w:val="19"/>
        </w:numPr>
        <w:pBdr>
          <w:top w:val="nil"/>
          <w:left w:val="nil"/>
          <w:bottom w:val="nil"/>
          <w:right w:val="nil"/>
          <w:between w:val="nil"/>
        </w:pBdr>
        <w:spacing w:line="240" w:lineRule="auto"/>
        <w:rPr>
          <w:color w:val="000000"/>
        </w:rPr>
      </w:pPr>
      <w:proofErr w:type="gramStart"/>
      <w:r>
        <w:rPr>
          <w:color w:val="000000"/>
        </w:rPr>
        <w:t>les</w:t>
      </w:r>
      <w:proofErr w:type="gramEnd"/>
      <w:r>
        <w:rPr>
          <w:color w:val="000000"/>
        </w:rPr>
        <w:t xml:space="preserve"> incidences éventuelles de ladite modification  sur le planning de réalisation des Prestati</w:t>
      </w:r>
      <w:r>
        <w:rPr>
          <w:color w:val="000000"/>
        </w:rPr>
        <w:t>ons et les garanties, les conditions d’exploitation et de maintenance tant en terme technique que financier, le cas échéant.</w:t>
      </w:r>
    </w:p>
    <w:p w:rsidR="006B7590" w:rsidRDefault="00B068D1">
      <w:pPr>
        <w:spacing w:line="240" w:lineRule="auto"/>
        <w:ind w:left="0"/>
      </w:pPr>
      <w:r>
        <w:t> </w:t>
      </w:r>
    </w:p>
    <w:p w:rsidR="006B7590" w:rsidRDefault="00B068D1">
      <w:pPr>
        <w:spacing w:line="240" w:lineRule="auto"/>
        <w:ind w:left="0"/>
      </w:pPr>
      <w:r>
        <w:t xml:space="preserve">Dans le délai de 7 Jours à compter de la réception de l’étude réalisée par l’ENTREPRISE, </w:t>
      </w:r>
      <w:r>
        <w:t>l’ACHETEUR</w:t>
      </w:r>
      <w:r>
        <w:rPr>
          <w:smallCaps/>
        </w:rPr>
        <w:t xml:space="preserve"> </w:t>
      </w:r>
      <w:r>
        <w:t>décidera si la modification doit être exécutée ou non.</w:t>
      </w:r>
    </w:p>
    <w:p w:rsidR="006B7590" w:rsidRDefault="00B068D1">
      <w:pPr>
        <w:spacing w:line="240" w:lineRule="auto"/>
        <w:ind w:left="0"/>
      </w:pPr>
      <w:r>
        <w:t> </w:t>
      </w:r>
    </w:p>
    <w:p w:rsidR="006B7590" w:rsidRDefault="00B068D1">
      <w:pPr>
        <w:spacing w:line="240" w:lineRule="auto"/>
        <w:ind w:left="0"/>
      </w:pPr>
      <w:r>
        <w:t xml:space="preserve">Dans le cas où </w:t>
      </w:r>
      <w:r>
        <w:t>l’ACHETEUR</w:t>
      </w:r>
      <w:r>
        <w:rPr>
          <w:smallCaps/>
        </w:rPr>
        <w:t xml:space="preserve"> </w:t>
      </w:r>
      <w:r>
        <w:t>décide de réaliser la modification, les Parties se réuniront afin de convenir de l’objet de la modification, la date et les conditions de réalisation ainsi que le coût affér</w:t>
      </w:r>
      <w:r>
        <w:t xml:space="preserve">ent. En cas d’accord entre les Parties, un avenant sera régularisé afin de le formaliser.  Dès la signature de l'avenant, l’ENTREPRISE devra immédiatement exécuter la modification selon les conditions prévues dans l’avenant et </w:t>
      </w:r>
      <w:r>
        <w:lastRenderedPageBreak/>
        <w:t>sera lié pour cette exécution</w:t>
      </w:r>
      <w:r>
        <w:t xml:space="preserve"> de la même manière que si les modifications étaient stipulées dans le Contrat, sauf stipulations contraires de l’avenant.</w:t>
      </w:r>
    </w:p>
    <w:p w:rsidR="006B7590" w:rsidRDefault="006B7590">
      <w:pPr>
        <w:spacing w:line="240" w:lineRule="auto"/>
        <w:ind w:left="0"/>
        <w:rPr>
          <w:u w:val="single"/>
        </w:rPr>
      </w:pPr>
    </w:p>
    <w:p w:rsidR="006B7590" w:rsidRDefault="006B7590">
      <w:pPr>
        <w:spacing w:line="280" w:lineRule="auto"/>
        <w:ind w:firstLine="227"/>
        <w:rPr>
          <w:b/>
          <w:bCs/>
          <w:u w:val="single"/>
        </w:rPr>
      </w:pPr>
    </w:p>
    <w:p w:rsidR="006B7590" w:rsidRDefault="006B7590">
      <w:pPr>
        <w:tabs>
          <w:tab w:val="left" w:pos="469"/>
          <w:tab w:val="left" w:pos="1620"/>
        </w:tabs>
        <w:spacing w:before="60" w:after="60" w:line="240" w:lineRule="auto"/>
        <w:ind w:left="0"/>
        <w:rPr>
          <w:b/>
          <w:bCs/>
          <w:u w:val="single"/>
        </w:rPr>
      </w:pPr>
    </w:p>
    <w:p w:rsidR="006B7590" w:rsidRDefault="00B068D1">
      <w:pPr>
        <w:pStyle w:val="Titre"/>
      </w:pPr>
      <w:r>
        <w:t>ARTICLE 6 : LIAISONS ET COORDINATION</w:t>
      </w:r>
    </w:p>
    <w:p w:rsidR="006B7590" w:rsidRDefault="006B7590">
      <w:pPr>
        <w:tabs>
          <w:tab w:val="left" w:pos="469"/>
          <w:tab w:val="left" w:pos="1620"/>
        </w:tabs>
        <w:spacing w:before="60" w:after="60" w:line="240" w:lineRule="auto"/>
        <w:ind w:left="0"/>
        <w:rPr>
          <w:b/>
          <w:bCs/>
          <w:u w:val="single"/>
        </w:rPr>
      </w:pPr>
    </w:p>
    <w:p w:rsidR="006B7590" w:rsidRDefault="00B068D1">
      <w:pPr>
        <w:pStyle w:val="Titre2"/>
      </w:pPr>
      <w:bookmarkStart w:id="33" w:name="bookmark=id.147n2zr" w:colFirst="0" w:colLast="0"/>
      <w:bookmarkStart w:id="34" w:name="bookmark=id.3o7alnk" w:colFirst="0" w:colLast="0"/>
      <w:bookmarkEnd w:id="33"/>
      <w:bookmarkEnd w:id="34"/>
      <w:r>
        <w:t>6.1. Mode de transmission des plans et documents</w:t>
      </w:r>
    </w:p>
    <w:p w:rsidR="006B7590" w:rsidRDefault="006B7590">
      <w:pPr>
        <w:tabs>
          <w:tab w:val="left" w:pos="469"/>
          <w:tab w:val="left" w:pos="1620"/>
        </w:tabs>
        <w:spacing w:before="60" w:after="60" w:line="240" w:lineRule="auto"/>
        <w:ind w:left="0"/>
        <w:rPr>
          <w:b/>
          <w:bCs/>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 défaut de transmission par lettre recommandée avec demande d’avis de réception, l’un des moyens de preuve suivants sera admis par les Parties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567"/>
          <w:tab w:val="left" w:pos="3686"/>
          <w:tab w:val="left" w:pos="5670"/>
        </w:tabs>
        <w:spacing w:before="60" w:after="60" w:line="240" w:lineRule="auto"/>
        <w:ind w:left="0"/>
        <w:rPr>
          <w:color w:val="000000"/>
        </w:rPr>
      </w:pPr>
      <w:r>
        <w:rPr>
          <w:rFonts w:ascii="Noto Sans Symbols" w:eastAsia="Noto Sans Symbols" w:hAnsi="Noto Sans Symbols" w:cs="Noto Sans Symbols"/>
          <w:color w:val="000000"/>
          <w:highlight w:val="yellow"/>
        </w:rPr>
        <w:t>■□</w:t>
      </w:r>
      <w:r>
        <w:rPr>
          <w:color w:val="000000"/>
        </w:rPr>
        <w:t xml:space="preserve"> Remise contre reçu</w:t>
      </w:r>
      <w:r>
        <w:rPr>
          <w:color w:val="000000"/>
        </w:rPr>
        <w:tab/>
      </w:r>
      <w:r>
        <w:rPr>
          <w:rFonts w:ascii="Noto Sans Symbols" w:eastAsia="Noto Sans Symbols" w:hAnsi="Noto Sans Symbols" w:cs="Noto Sans Symbols"/>
          <w:color w:val="000000"/>
          <w:highlight w:val="yellow"/>
        </w:rPr>
        <w:t>■□</w:t>
      </w:r>
      <w:r>
        <w:rPr>
          <w:color w:val="000000"/>
        </w:rPr>
        <w:t xml:space="preserve"> E-mail</w:t>
      </w:r>
      <w:r>
        <w:rPr>
          <w:color w:val="000000"/>
        </w:rPr>
        <w:tab/>
      </w:r>
      <w:r>
        <w:rPr>
          <w:rFonts w:ascii="Noto Sans Symbols" w:eastAsia="Noto Sans Symbols" w:hAnsi="Noto Sans Symbols" w:cs="Noto Sans Symbols"/>
          <w:color w:val="000000"/>
          <w:highlight w:val="yellow"/>
        </w:rPr>
        <w:t>■□</w:t>
      </w:r>
      <w:r>
        <w:rPr>
          <w:color w:val="000000"/>
        </w:rPr>
        <w:t xml:space="preserve"> Courrier</w:t>
      </w:r>
    </w:p>
    <w:p w:rsidR="006B7590" w:rsidRDefault="00B068D1">
      <w:pPr>
        <w:pBdr>
          <w:top w:val="nil"/>
          <w:left w:val="nil"/>
          <w:bottom w:val="nil"/>
          <w:right w:val="nil"/>
          <w:between w:val="nil"/>
        </w:pBdr>
        <w:tabs>
          <w:tab w:val="left" w:pos="3119"/>
          <w:tab w:val="left" w:pos="3261"/>
          <w:tab w:val="left" w:pos="3544"/>
          <w:tab w:val="left" w:pos="6379"/>
          <w:tab w:val="left" w:pos="567"/>
          <w:tab w:val="left" w:pos="3686"/>
          <w:tab w:val="left" w:pos="5670"/>
        </w:tabs>
        <w:spacing w:before="60" w:after="60" w:line="240" w:lineRule="auto"/>
        <w:ind w:left="0"/>
        <w:rPr>
          <w:color w:val="000000"/>
        </w:rPr>
      </w:pPr>
      <w:r>
        <w:rPr>
          <w:rFonts w:ascii="Noto Sans Symbols" w:eastAsia="Noto Sans Symbols" w:hAnsi="Noto Sans Symbols" w:cs="Noto Sans Symbols"/>
          <w:color w:val="000000"/>
          <w:highlight w:val="yellow"/>
        </w:rPr>
        <w:t>■□</w:t>
      </w:r>
      <w:r>
        <w:rPr>
          <w:color w:val="000000"/>
        </w:rPr>
        <w:t xml:space="preserve"> Autres : </w:t>
      </w:r>
      <w:bookmarkStart w:id="35" w:name="bookmark=id.23ckvvd" w:colFirst="0" w:colLast="0"/>
      <w:bookmarkEnd w:id="35"/>
      <w:r>
        <w:rPr>
          <w:color w:val="000000"/>
        </w:rPr>
        <w:t>à préciser</w:t>
      </w:r>
      <w:r>
        <w:rPr>
          <w:color w:val="000000"/>
        </w:rPr>
        <w:tab/>
      </w:r>
      <w:r>
        <w:rPr>
          <w:color w:val="000000"/>
        </w:rPr>
        <w:tab/>
        <w:t xml:space="preserv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spacing w:line="280" w:lineRule="auto"/>
        <w:ind w:firstLine="227"/>
        <w:rPr>
          <w:b/>
          <w:bCs/>
          <w:u w:val="single"/>
        </w:rPr>
      </w:pPr>
      <w:bookmarkStart w:id="36" w:name="bookmark=id.ihv636" w:colFirst="0" w:colLast="0"/>
      <w:bookmarkStart w:id="37" w:name="bookmark=id.32hioqz" w:colFirst="0" w:colLast="0"/>
      <w:bookmarkEnd w:id="36"/>
      <w:bookmarkEnd w:id="37"/>
      <w:r>
        <w:br w:type="page"/>
      </w:r>
    </w:p>
    <w:p w:rsidR="006B7590" w:rsidRDefault="00B068D1">
      <w:pPr>
        <w:pStyle w:val="Titre2"/>
      </w:pPr>
      <w:r>
        <w:lastRenderedPageBreak/>
        <w:t>6.2. Obligations de l’ACHETEUR</w:t>
      </w:r>
    </w:p>
    <w:p w:rsidR="006B7590" w:rsidRDefault="006B7590">
      <w:pPr>
        <w:tabs>
          <w:tab w:val="left" w:pos="469"/>
          <w:tab w:val="left" w:pos="1620"/>
        </w:tabs>
        <w:spacing w:before="60" w:after="60" w:line="240" w:lineRule="auto"/>
        <w:ind w:left="0"/>
        <w:rPr>
          <w:b/>
          <w:bCs/>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L’ACHETEUR</w:t>
      </w:r>
      <w:r>
        <w:rPr>
          <w:smallCaps/>
          <w:color w:val="000000"/>
        </w:rPr>
        <w:t xml:space="preserve"> </w:t>
      </w:r>
      <w:r>
        <w:rPr>
          <w:color w:val="000000"/>
        </w:rPr>
        <w:t>est tenu de remettre à l’ENTREPRISE les plans et documents énumérés ci-après aux échéances indiquées ci-dessous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color w:val="000000"/>
        </w:rPr>
        <w:t xml:space="preserve"> Comptes rendus de réunions de chantier concernant l’ENTREPRISE.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rPr>
          <w:color w:val="000000"/>
        </w:rPr>
      </w:pPr>
      <w:r>
        <w:rPr>
          <w:color w:val="000000"/>
        </w:rPr>
        <w:t xml:space="preserve">L’ENTREPRISE peut contester ces comptes rendus dans un délai de </w:t>
      </w:r>
      <w:r>
        <w:rPr>
          <w:color w:val="000000"/>
        </w:rPr>
        <w:t>7 jours suivant leur réception ou par réserves inscrites au compte rendu de chantier.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color w:val="000000"/>
        </w:rPr>
        <w:t xml:space="preserve"> Autres : </w:t>
      </w:r>
      <w:bookmarkStart w:id="38" w:name="bookmark=id.1hmsyys" w:colFirst="0" w:colLast="0"/>
      <w:bookmarkEnd w:id="38"/>
      <w:r>
        <w:rPr>
          <w:color w:val="000000"/>
        </w:rPr>
        <w:t>à préciser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 délai de remise des documents sera de : </w:t>
      </w:r>
      <w:bookmarkStart w:id="39" w:name="bookmark=id.41mghml" w:colFirst="0" w:colLast="0"/>
      <w:bookmarkEnd w:id="39"/>
      <w:r>
        <w:rPr>
          <w:color w:val="000000"/>
        </w:rPr>
        <w:t>à préciser jours calendaires.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jc w:val="left"/>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6.3 Obligations de l’ENTREPRISE</w:t>
      </w:r>
    </w:p>
    <w:p w:rsidR="006B7590" w:rsidRDefault="006B7590">
      <w:pPr>
        <w:keepNext/>
        <w:keepLines/>
        <w:tabs>
          <w:tab w:val="left" w:pos="469"/>
          <w:tab w:val="left" w:pos="1620"/>
        </w:tabs>
        <w:spacing w:before="60" w:after="60" w:line="240" w:lineRule="auto"/>
        <w:ind w:left="0"/>
        <w:rPr>
          <w:b/>
          <w:bCs/>
          <w:u w:val="single"/>
        </w:rPr>
      </w:pPr>
    </w:p>
    <w:p w:rsidR="006B7590" w:rsidRDefault="00B068D1">
      <w:pPr>
        <w:pStyle w:val="Titre3"/>
        <w:ind w:firstLine="908"/>
      </w:pPr>
      <w:r>
        <w:t>6.3.1. Transmission de documents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est tenue de remettre à l'ACHETEUR les documents énumérés en Annexe 4 aux échéances indiquées. Tout retard pourra engendrer des pénalités.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Tous les documents rendus nécessaires à l’exécution devront être fournis par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40" w:name="bookmark=id.vx1227" w:colFirst="0" w:colLast="0"/>
      <w:bookmarkStart w:id="41" w:name="bookmark=id.2grqrue" w:colFirst="0" w:colLast="0"/>
      <w:bookmarkEnd w:id="40"/>
      <w:bookmarkEnd w:id="41"/>
      <w:r>
        <w:t>6.3.2. Maîtrise de la qualité de l’ENTREPRISE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Qualifications professionnelles :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b/>
      </w:r>
      <w:r>
        <w:rPr>
          <w:rFonts w:ascii="Noto Sans Symbols" w:eastAsia="Noto Sans Symbols" w:hAnsi="Noto Sans Symbols" w:cs="Noto Sans Symbols"/>
          <w:color w:val="000000"/>
          <w:highlight w:val="yellow"/>
        </w:rPr>
        <w:t>■□</w:t>
      </w:r>
      <w:r>
        <w:rPr>
          <w:color w:val="000000"/>
        </w:rPr>
        <w:t xml:space="preserve"> Sans Objet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b/>
      </w:r>
      <w:r>
        <w:rPr>
          <w:rFonts w:ascii="Noto Sans Symbols" w:eastAsia="Noto Sans Symbols" w:hAnsi="Noto Sans Symbols" w:cs="Noto Sans Symbols"/>
          <w:color w:val="000000"/>
          <w:highlight w:val="yellow"/>
        </w:rPr>
        <w:t>■□</w:t>
      </w:r>
      <w:r>
        <w:rPr>
          <w:color w:val="000000"/>
        </w:rPr>
        <w:t xml:space="preserve"> Obligatoires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bookmarkStart w:id="42" w:name="bookmark=id.3fwokq0" w:colFirst="0" w:colLast="0"/>
      <w:bookmarkEnd w:id="42"/>
      <w:r>
        <w:rPr>
          <w:color w:val="000000"/>
        </w:rPr>
        <w:t>Certification d’un Système Qualité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b/>
      </w:r>
      <w:r>
        <w:rPr>
          <w:rFonts w:ascii="Noto Sans Symbols" w:eastAsia="Noto Sans Symbols" w:hAnsi="Noto Sans Symbols" w:cs="Noto Sans Symbols"/>
          <w:color w:val="000000"/>
          <w:highlight w:val="yellow"/>
        </w:rPr>
        <w:t>■□</w:t>
      </w:r>
      <w:r>
        <w:rPr>
          <w:color w:val="000000"/>
        </w:rPr>
        <w:t xml:space="preserve"> Non</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b/>
      </w:r>
      <w:r>
        <w:rPr>
          <w:rFonts w:ascii="Noto Sans Symbols" w:eastAsia="Noto Sans Symbols" w:hAnsi="Noto Sans Symbols" w:cs="Noto Sans Symbols"/>
          <w:color w:val="000000"/>
          <w:highlight w:val="yellow"/>
        </w:rPr>
        <w:t>■□</w:t>
      </w:r>
      <w:r>
        <w:rPr>
          <w:color w:val="000000"/>
        </w:rPr>
        <w:t xml:space="preserve"> OUI – Référentiel de certification</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bookmarkStart w:id="43" w:name="bookmark=id.1v1yuxt" w:colFirst="0" w:colLast="0"/>
      <w:bookmarkEnd w:id="43"/>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Autres documents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b/>
      </w:r>
      <w:r>
        <w:rPr>
          <w:rFonts w:ascii="Noto Sans Symbols" w:eastAsia="Noto Sans Symbols" w:hAnsi="Noto Sans Symbols" w:cs="Noto Sans Symbols"/>
          <w:color w:val="000000"/>
          <w:highlight w:val="yellow"/>
        </w:rPr>
        <w:t>■□</w:t>
      </w:r>
      <w:r>
        <w:rPr>
          <w:color w:val="000000"/>
        </w:rPr>
        <w:t xml:space="preserve"> Plan Qualité Chantier (PQC)</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color w:val="000000"/>
        </w:rPr>
        <w:tab/>
      </w:r>
      <w:r>
        <w:rPr>
          <w:color w:val="000000"/>
        </w:rPr>
        <w:tab/>
      </w:r>
      <w:r>
        <w:rPr>
          <w:rFonts w:ascii="Noto Sans Symbols" w:eastAsia="Noto Sans Symbols" w:hAnsi="Noto Sans Symbols" w:cs="Noto Sans Symbols"/>
          <w:color w:val="000000"/>
          <w:highlight w:val="yellow"/>
        </w:rPr>
        <w:t>■□</w:t>
      </w:r>
      <w:r>
        <w:rPr>
          <w:color w:val="000000"/>
        </w:rPr>
        <w:t xml:space="preserve"> Et / ou le Contrat comporte les dispositions particulières suivantes en matière de maîtrise de la qualité : </w:t>
      </w:r>
      <w:bookmarkStart w:id="44" w:name="bookmark=id.4f1mdlm" w:colFirst="0" w:colLast="0"/>
      <w:bookmarkEnd w:id="44"/>
      <w:r>
        <w:rPr>
          <w:color w:val="000000"/>
        </w:rPr>
        <w:t>à préciser</w:t>
      </w:r>
    </w:p>
    <w:p w:rsidR="006B7590" w:rsidRDefault="00B068D1">
      <w:pPr>
        <w:spacing w:line="280" w:lineRule="auto"/>
        <w:ind w:firstLine="227"/>
        <w:rPr>
          <w:color w:val="000000"/>
        </w:rPr>
      </w:pPr>
      <w:r>
        <w:br w:type="page"/>
      </w:r>
    </w:p>
    <w:p w:rsidR="006B7590" w:rsidRDefault="006B7590">
      <w:pPr>
        <w:tabs>
          <w:tab w:val="left" w:pos="469"/>
          <w:tab w:val="left" w:pos="1620"/>
        </w:tabs>
        <w:spacing w:before="60" w:after="60" w:line="240" w:lineRule="auto"/>
        <w:ind w:left="0"/>
        <w:rPr>
          <w:b/>
          <w:bCs/>
          <w:u w:val="single"/>
        </w:rPr>
      </w:pPr>
    </w:p>
    <w:p w:rsidR="006B7590" w:rsidRDefault="00B068D1">
      <w:pPr>
        <w:pStyle w:val="Titre"/>
      </w:pPr>
      <w:r>
        <w:t>ARTICLE 7 : PRIX</w:t>
      </w:r>
    </w:p>
    <w:p w:rsidR="006B7590" w:rsidRDefault="006B7590">
      <w:pPr>
        <w:tabs>
          <w:tab w:val="left" w:pos="469"/>
          <w:tab w:val="left" w:pos="1620"/>
        </w:tabs>
        <w:spacing w:before="60" w:after="60" w:line="240" w:lineRule="auto"/>
        <w:ind w:left="0"/>
        <w:rPr>
          <w:b/>
          <w:bCs/>
          <w:u w:val="single"/>
        </w:rPr>
      </w:pPr>
    </w:p>
    <w:p w:rsidR="006B7590" w:rsidRDefault="00B068D1">
      <w:pPr>
        <w:pStyle w:val="Titre2"/>
      </w:pPr>
      <w:r>
        <w:t>7.1. Nature du prix</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s’engage à exécuter les travaux objets des présentes CPA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rPr>
      </w:pPr>
      <w:r>
        <w:rPr>
          <w:color w:val="000000"/>
        </w:rPr>
        <w:t>Pour la somme globale</w:t>
      </w:r>
      <w:r>
        <w:rPr>
          <w:color w:val="000000"/>
        </w:rPr>
        <w:t xml:space="preserve"> et forfaitaire de </w:t>
      </w:r>
      <w:r>
        <w:rPr>
          <w:color w:val="000000"/>
          <w:highlight w:val="yellow"/>
        </w:rPr>
        <w:t>: XX</w:t>
      </w:r>
      <w:r>
        <w:rPr>
          <w:b/>
          <w:bCs/>
          <w:color w:val="000000"/>
        </w:rPr>
        <w:t>€ HT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jc w:val="center"/>
        <w:rPr>
          <w:color w:val="000000"/>
        </w:rPr>
      </w:pPr>
      <w:r>
        <w:rPr>
          <w:b/>
          <w:bCs/>
          <w:color w:val="000000"/>
        </w:rPr>
        <w:t>(</w:t>
      </w:r>
      <w:r>
        <w:rPr>
          <w:color w:val="000000"/>
          <w:highlight w:val="yellow"/>
        </w:rPr>
        <w:t>XX</w:t>
      </w:r>
      <w:r>
        <w:rPr>
          <w:color w:val="000000"/>
        </w:rPr>
        <w:t xml:space="preserve"> euros</w:t>
      </w:r>
      <w:r>
        <w:rPr>
          <w:b/>
          <w:bCs/>
          <w:color w:val="000000"/>
        </w:rPr>
        <w:t xml:space="preserve"> Hors Taxes)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La décomposition des prix jointe en Annexe 2.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 prix est établi hors TVA, celle-ci est facturée en sus.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s’engage à être représentée en France pour l’établissement des formalités déclaratives à l’importation. A défaut, l’Entreprise s’engage à supporter tous les frais, contentieux et </w:t>
      </w:r>
      <w:proofErr w:type="gramStart"/>
      <w:r>
        <w:rPr>
          <w:color w:val="000000"/>
        </w:rPr>
        <w:t>pénalités associés</w:t>
      </w:r>
      <w:proofErr w:type="gramEnd"/>
      <w:r>
        <w:rPr>
          <w:color w:val="000000"/>
        </w:rPr>
        <w:t xml:space="preserve"> aux formalités douanières qui résulteraient d</w:t>
      </w:r>
      <w:r>
        <w:rPr>
          <w:color w:val="000000"/>
        </w:rPr>
        <w:t>’une déclaration en douane réalisée par un tiers auquel l’Acheteur aurait été contraint de donner un mandat de représentation en douane.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u w:val="single"/>
        </w:rPr>
      </w:pPr>
    </w:p>
    <w:p w:rsidR="006B7590" w:rsidRDefault="00B068D1">
      <w:pPr>
        <w:pStyle w:val="Titre2"/>
      </w:pPr>
      <w:r>
        <w:t>7.2. Quantitatif – Estimatif</w:t>
      </w:r>
    </w:p>
    <w:p w:rsidR="006B7590" w:rsidRDefault="006B7590">
      <w:pPr>
        <w:pBdr>
          <w:top w:val="nil"/>
          <w:left w:val="nil"/>
          <w:bottom w:val="nil"/>
          <w:right w:val="nil"/>
          <w:between w:val="nil"/>
        </w:pBdr>
        <w:tabs>
          <w:tab w:val="left" w:pos="3119"/>
          <w:tab w:val="left" w:pos="3261"/>
          <w:tab w:val="left" w:pos="3544"/>
          <w:tab w:val="left" w:pos="6379"/>
          <w:tab w:val="left" w:pos="2552"/>
          <w:tab w:val="left" w:pos="4536"/>
          <w:tab w:val="left" w:pos="4962"/>
          <w:tab w:val="left" w:pos="5812"/>
        </w:tabs>
        <w:spacing w:before="60" w:after="60" w:line="240" w:lineRule="auto"/>
        <w:ind w:left="0" w:right="113"/>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2552"/>
          <w:tab w:val="left" w:pos="4536"/>
          <w:tab w:val="left" w:pos="4962"/>
          <w:tab w:val="left" w:pos="5812"/>
        </w:tabs>
        <w:spacing w:before="60" w:after="60" w:line="240" w:lineRule="auto"/>
        <w:ind w:left="0" w:right="113"/>
        <w:rPr>
          <w:color w:val="000000"/>
        </w:rPr>
      </w:pPr>
      <w:r>
        <w:rPr>
          <w:color w:val="000000"/>
        </w:rPr>
        <w:t>L’ENTREPRISE ne peut invoquer les devis quantitatifs-estimatifs pour contester le caractère global et forfaitaire du prix.</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Les prix unitaires indiqués dans le devis quantitatif-estimatif joint en Annexe 12 seront utilisés uniquement pour calculer les prix </w:t>
      </w:r>
      <w:r>
        <w:rPr>
          <w:color w:val="000000"/>
        </w:rPr>
        <w:t>de travaux supplémentaires.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bookmarkStart w:id="45" w:name="bookmark=id.19c6y18" w:colFirst="0" w:colLast="0"/>
      <w:bookmarkStart w:id="46" w:name="bookmark=id.2u6wntf" w:colFirst="0" w:colLast="0"/>
      <w:bookmarkEnd w:id="45"/>
      <w:bookmarkEnd w:id="46"/>
      <w:r>
        <w:t>7.3. Revalorisation du prix</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 prix des présentes CPA :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Est ferme et non révisable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Est révisable selon la formule suivante : </w:t>
      </w:r>
      <w:bookmarkStart w:id="47" w:name="bookmark=id.3tbugp1" w:colFirst="0" w:colLast="0"/>
      <w:bookmarkEnd w:id="47"/>
      <w:r>
        <w:rPr>
          <w:color w:val="000000"/>
        </w:rPr>
        <w:t>à préciser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r>
        <w:rPr>
          <w:color w:val="000000"/>
        </w:rPr>
        <w:t xml:space="preserve">Valeurs de référence : </w:t>
      </w:r>
      <w:bookmarkStart w:id="48" w:name="bookmark=id.28h4qwu" w:colFirst="0" w:colLast="0"/>
      <w:bookmarkEnd w:id="48"/>
      <w:r>
        <w:rPr>
          <w:color w:val="000000"/>
        </w:rPr>
        <w:t>à préciser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
    <w:p w:rsidR="006B7590" w:rsidRDefault="00B068D1">
      <w:pPr>
        <w:pStyle w:val="Titre2"/>
      </w:pPr>
      <w:r>
        <w:t>7.4. Modalités de règlement</w:t>
      </w:r>
    </w:p>
    <w:p w:rsidR="006B7590" w:rsidRDefault="006B7590">
      <w:pPr>
        <w:tabs>
          <w:tab w:val="left" w:pos="469"/>
          <w:tab w:val="left" w:pos="1620"/>
        </w:tabs>
        <w:spacing w:before="60" w:after="60" w:line="240" w:lineRule="auto"/>
        <w:ind w:left="0"/>
        <w:rPr>
          <w:b/>
          <w:bCs/>
          <w:u w:val="single"/>
        </w:rPr>
      </w:pPr>
    </w:p>
    <w:p w:rsidR="006B7590" w:rsidRDefault="00B068D1">
      <w:pPr>
        <w:spacing w:line="240" w:lineRule="auto"/>
        <w:ind w:left="0"/>
      </w:pPr>
      <w:r>
        <w:t xml:space="preserve">Les factures doivent être libellées au nom de l’ACHETEUR en </w:t>
      </w:r>
      <w:r>
        <w:rPr>
          <w:highlight w:val="yellow"/>
        </w:rPr>
        <w:t>X</w:t>
      </w:r>
      <w:r>
        <w:t xml:space="preserve"> exemplaires, et envoyées à l’adresse figurant sur le bon de commande.</w:t>
      </w:r>
    </w:p>
    <w:p w:rsidR="006B7590" w:rsidRDefault="006B7590">
      <w:pPr>
        <w:spacing w:line="240" w:lineRule="auto"/>
        <w:ind w:left="0"/>
      </w:pPr>
    </w:p>
    <w:p w:rsidR="006B7590" w:rsidRDefault="00B068D1">
      <w:pPr>
        <w:spacing w:line="240" w:lineRule="auto"/>
        <w:ind w:left="0"/>
      </w:pPr>
      <w:r>
        <w:t>Tout document de facturation doit respecter les modalités précisées en [</w:t>
      </w:r>
      <w:r>
        <w:rPr>
          <w:highlight w:val="yellow"/>
        </w:rPr>
        <w:t>Annexe 13 des présentes CPA/</w:t>
      </w:r>
      <w:r>
        <w:rPr>
          <w:highlight w:val="yellow"/>
        </w:rPr>
        <w:t xml:space="preserve"> </w:t>
      </w:r>
      <w:proofErr w:type="gramStart"/>
      <w:r>
        <w:rPr>
          <w:highlight w:val="yellow"/>
        </w:rPr>
        <w:t>OU  en</w:t>
      </w:r>
      <w:proofErr w:type="gramEnd"/>
      <w:r>
        <w:rPr>
          <w:highlight w:val="yellow"/>
        </w:rPr>
        <w:t xml:space="preserve"> Annexe 3 de la </w:t>
      </w:r>
      <w:r>
        <w:rPr>
          <w:highlight w:val="yellow"/>
        </w:rPr>
        <w:t>Convention cadre</w:t>
      </w:r>
      <w:r>
        <w:t>]. A défaut de respect de ces indications précises, la facture ne pourra être réglée et sera retournée à l’ENTREPRISE.</w:t>
      </w:r>
    </w:p>
    <w:p w:rsidR="006B7590" w:rsidRDefault="006B7590">
      <w:pPr>
        <w:spacing w:line="240" w:lineRule="auto"/>
        <w:ind w:left="0"/>
      </w:pPr>
    </w:p>
    <w:p w:rsidR="006B7590" w:rsidRDefault="00B068D1">
      <w:pPr>
        <w:spacing w:line="240" w:lineRule="auto"/>
        <w:ind w:left="0"/>
      </w:pPr>
      <w:r>
        <w:t>Aucune Prestation ne peut être facturée avant obtention d’un bon de commande ou de Conditions Particulières d’Achats sig</w:t>
      </w:r>
      <w:r>
        <w:t>nés par une personne dûment habilitée. Chaque bon de commande ou Conditions Particulières d’Achats fait l’objet d’une facturation séparée. Aucun frais de facturation n’est accepté.</w:t>
      </w:r>
    </w:p>
    <w:p w:rsidR="006B7590" w:rsidRDefault="006B7590">
      <w:pPr>
        <w:spacing w:line="240" w:lineRule="auto"/>
        <w:ind w:left="0"/>
      </w:pPr>
    </w:p>
    <w:p w:rsidR="006B7590" w:rsidRDefault="00B068D1">
      <w:pPr>
        <w:spacing w:line="240" w:lineRule="auto"/>
        <w:ind w:left="0"/>
      </w:pPr>
      <w:r>
        <w:t xml:space="preserve">Les factures mentionnent obligatoirement le numéro de bon de commande, le </w:t>
      </w:r>
      <w:r>
        <w:t>code comptable de l’ENTREPRISE tels qu’utilisés par l’ACHETEUR, la nature des travaux auxquels elles correspondent et leur lieu d’exécution.</w:t>
      </w:r>
      <w:r>
        <w:rPr>
          <w:rFonts w:ascii="Times" w:eastAsia="Times" w:hAnsi="Times" w:cs="Times"/>
          <w:sz w:val="24"/>
          <w:szCs w:val="24"/>
        </w:rPr>
        <w:t xml:space="preserve"> </w:t>
      </w:r>
      <w:r>
        <w:t>L’ACHETEUR appliquera des pénalités en cas de non-conformité de la facturation</w:t>
      </w:r>
      <w:r>
        <w:rPr>
          <w:color w:val="FF0000"/>
        </w:rPr>
        <w:t xml:space="preserve">. </w:t>
      </w:r>
      <w:r>
        <w:t>Le montant de la pénalité pour non-</w:t>
      </w:r>
      <w:r>
        <w:t>conformité de facturation est de [</w:t>
      </w:r>
      <w:r>
        <w:rPr>
          <w:highlight w:val="yellow"/>
        </w:rPr>
        <w:t>15 euros par facture</w:t>
      </w:r>
      <w:r>
        <w: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
        <w:rPr>
          <w:color w:val="000000"/>
        </w:rPr>
      </w:pPr>
    </w:p>
    <w:p w:rsidR="006B7590" w:rsidRDefault="00B068D1">
      <w:pPr>
        <w:spacing w:line="280" w:lineRule="auto"/>
        <w:ind w:firstLine="227"/>
        <w:rPr>
          <w:color w:val="000000"/>
        </w:rPr>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426"/>
        <w:rPr>
          <w:color w:val="000000"/>
        </w:rPr>
      </w:pPr>
    </w:p>
    <w:p w:rsidR="006B7590" w:rsidRDefault="00B068D1">
      <w:pPr>
        <w:pStyle w:val="Titre"/>
      </w:pPr>
      <w:r>
        <w:t>ARTICLE 8 : PAIEMENTS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bookmarkStart w:id="49" w:name="bookmark=id.nmf14n" w:colFirst="0" w:colLast="0"/>
      <w:bookmarkEnd w:id="49"/>
      <w:r>
        <w:t>8.1. Modalités de paiement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highlight w:val="yellow"/>
        </w:rPr>
      </w:pPr>
      <w:r>
        <w:rPr>
          <w:color w:val="000000"/>
        </w:rPr>
        <w:t xml:space="preserve">Sauf retenue de paiement, comme prévue en Annexe 1, le paiement s’effectue par virement sur le compte de l’ENTREPRISE à </w:t>
      </w:r>
      <w:r>
        <w:rPr>
          <w:highlight w:val="yellow"/>
        </w:rPr>
        <w:t xml:space="preserve">: </w:t>
      </w:r>
    </w:p>
    <w:p w:rsidR="006B7590" w:rsidRDefault="00B068D1">
      <w:pPr>
        <w:numPr>
          <w:ilvl w:val="0"/>
          <w:numId w:val="1"/>
        </w:numPr>
        <w:pBdr>
          <w:top w:val="nil"/>
          <w:left w:val="nil"/>
          <w:bottom w:val="nil"/>
          <w:right w:val="nil"/>
          <w:between w:val="nil"/>
        </w:pBdr>
        <w:tabs>
          <w:tab w:val="left" w:pos="3119"/>
          <w:tab w:val="left" w:pos="3261"/>
          <w:tab w:val="left" w:pos="3544"/>
          <w:tab w:val="left" w:pos="6379"/>
          <w:tab w:val="left" w:pos="993"/>
        </w:tabs>
        <w:spacing w:before="60" w:line="240" w:lineRule="auto"/>
        <w:rPr>
          <w:highlight w:val="yellow"/>
        </w:rPr>
      </w:pPr>
      <w:proofErr w:type="gramStart"/>
      <w:r>
        <w:rPr>
          <w:highlight w:val="yellow"/>
        </w:rPr>
        <w:t>soixante</w:t>
      </w:r>
      <w:proofErr w:type="gramEnd"/>
      <w:r>
        <w:rPr>
          <w:highlight w:val="yellow"/>
        </w:rPr>
        <w:t xml:space="preserve"> (60) jours à compter de la date d'émission de la facture </w:t>
      </w:r>
    </w:p>
    <w:p w:rsidR="006B7590" w:rsidRDefault="00B068D1">
      <w:pPr>
        <w:numPr>
          <w:ilvl w:val="0"/>
          <w:numId w:val="1"/>
        </w:numPr>
        <w:pBdr>
          <w:top w:val="nil"/>
          <w:left w:val="nil"/>
          <w:bottom w:val="nil"/>
          <w:right w:val="nil"/>
          <w:between w:val="nil"/>
        </w:pBdr>
        <w:tabs>
          <w:tab w:val="left" w:pos="3119"/>
          <w:tab w:val="left" w:pos="3261"/>
          <w:tab w:val="left" w:pos="3544"/>
          <w:tab w:val="left" w:pos="6379"/>
          <w:tab w:val="left" w:pos="993"/>
        </w:tabs>
        <w:spacing w:line="240" w:lineRule="auto"/>
        <w:rPr>
          <w:highlight w:val="yellow"/>
        </w:rPr>
      </w:pPr>
      <w:r>
        <w:rPr>
          <w:highlight w:val="yellow"/>
        </w:rPr>
        <w:t xml:space="preserve">OU si factures périodiques : quarante-cinq (45) jours à compter de la date d’émission de la facture </w:t>
      </w:r>
    </w:p>
    <w:p w:rsidR="006B7590" w:rsidRDefault="00B068D1">
      <w:pPr>
        <w:numPr>
          <w:ilvl w:val="0"/>
          <w:numId w:val="1"/>
        </w:numPr>
        <w:pBdr>
          <w:top w:val="nil"/>
          <w:left w:val="nil"/>
          <w:bottom w:val="nil"/>
          <w:right w:val="nil"/>
          <w:between w:val="nil"/>
        </w:pBdr>
        <w:tabs>
          <w:tab w:val="left" w:pos="3119"/>
          <w:tab w:val="left" w:pos="3261"/>
          <w:tab w:val="left" w:pos="3544"/>
          <w:tab w:val="left" w:pos="6379"/>
          <w:tab w:val="left" w:pos="993"/>
        </w:tabs>
        <w:spacing w:after="60" w:line="240" w:lineRule="auto"/>
        <w:rPr>
          <w:highlight w:val="yellow"/>
        </w:rPr>
      </w:pPr>
      <w:r>
        <w:rPr>
          <w:highlight w:val="yellow"/>
        </w:rPr>
        <w:t>OU si dispositions législatives ou réglementaires particulières impératives imposant un délai plus court OU décision par les Parties de prévoir un délai de paiement dérogatoire par rapport aux CGA : XXX jours à compter de la date d’émission de la facture.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highlight w:val="yellow"/>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
        <w:rPr>
          <w:color w:val="000000"/>
          <w:highlight w:val="yellow"/>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Adresse de facturation : </w:t>
      </w:r>
      <w:proofErr w:type="gramStart"/>
      <w:r>
        <w:rPr>
          <w:smallCaps/>
          <w:color w:val="000000"/>
          <w:highlight w:val="yellow"/>
        </w:rPr>
        <w:t>XXXXXXXXXXXXXX[</w:t>
      </w:r>
      <w:proofErr w:type="gramEnd"/>
      <w:r>
        <w:rPr>
          <w:smallCaps/>
          <w:color w:val="000000"/>
          <w:highlight w:val="yellow"/>
        </w:rPr>
        <w:t>METTRE ADRESSE DU BON DE COMMANDE</w:t>
      </w:r>
      <w:r>
        <w:rPr>
          <w:smallCaps/>
          <w:color w:val="000000"/>
        </w:rPr>
        <w:t xml:space="preserv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8.2. Décompte définitif</w:t>
      </w:r>
    </w:p>
    <w:p w:rsidR="006B7590" w:rsidRDefault="006B7590">
      <w:pPr>
        <w:tabs>
          <w:tab w:val="left" w:pos="469"/>
          <w:tab w:val="left" w:pos="1620"/>
        </w:tabs>
        <w:spacing w:before="60" w:after="60" w:line="240" w:lineRule="auto"/>
        <w:ind w:left="0"/>
        <w:rPr>
          <w:b/>
          <w:bCs/>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devra présenter son décompte définitif établissant le montant total des sommes auxquelles elle prétend, dans un délai de vingt (20) jours suivant la fin du Contrat.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Sans contestation de l’ENTREPRISE dans les dix (10) jours suivant la notificat</w:t>
      </w:r>
      <w:r>
        <w:rPr>
          <w:color w:val="000000"/>
        </w:rPr>
        <w:t>ion du décompte définitif vérifié par l’ACHETEUR, celle-ci sera réputée accepter définitivement sous la seule réserve, en cas de révision, de la parution des index applicables.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rPr>
          <w:color w:val="000000"/>
        </w:rPr>
      </w:pPr>
      <w:r>
        <w:rPr>
          <w:color w:val="000000"/>
        </w:rPr>
        <w:t>Le paiement du solde ne peut être effectué qu’après remise par l’ENTREPRISE de</w:t>
      </w:r>
      <w:r>
        <w:rPr>
          <w:color w:val="000000"/>
        </w:rPr>
        <w:t>s documents visés à l’article 10.2 ci-dessous.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8.3. Pénalités pour retard de paiement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A défaut de paiement intégral à la date prévue pour leur règlement sur la facture concernée et non contestée, </w:t>
      </w:r>
      <w:proofErr w:type="gramStart"/>
      <w:r>
        <w:rPr>
          <w:color w:val="000000"/>
        </w:rPr>
        <w:t>les sommes restant</w:t>
      </w:r>
      <w:proofErr w:type="gramEnd"/>
      <w:r>
        <w:rPr>
          <w:color w:val="000000"/>
        </w:rPr>
        <w:t xml:space="preserve"> dues sont majorées, de plein droit et s</w:t>
      </w:r>
      <w:r>
        <w:rPr>
          <w:color w:val="000000"/>
        </w:rPr>
        <w:t>ans qu’il soit besoin d’une mise en demeure préalable ou d’un rappel, de pénalités de retard dont le taux annuel est fixé à trois (3) fois le taux d'intérêt légal en vigueur ainsi qu’une indemnité forfaitaire de quarante (40) euros pour frais de recouvreme</w:t>
      </w:r>
      <w:r>
        <w:rPr>
          <w:color w:val="000000"/>
        </w:rPr>
        <w:t>nt.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9 : DELAIS ET RETARDS D’EXECUTIONS</w:t>
      </w:r>
    </w:p>
    <w:p w:rsidR="006B7590" w:rsidRDefault="006B7590">
      <w:pPr>
        <w:tabs>
          <w:tab w:val="left" w:pos="469"/>
          <w:tab w:val="left" w:pos="1620"/>
        </w:tabs>
        <w:spacing w:before="60" w:after="60" w:line="240" w:lineRule="auto"/>
        <w:ind w:left="0"/>
        <w:rPr>
          <w:b/>
          <w:bCs/>
          <w:u w:val="single"/>
        </w:rPr>
      </w:pPr>
    </w:p>
    <w:p w:rsidR="006B7590" w:rsidRDefault="00B068D1">
      <w:pPr>
        <w:pStyle w:val="Titre2"/>
      </w:pPr>
      <w:r>
        <w:t>9.1. Délai d’exécution</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Délais d’exécution sont ceux définis dans l’Annexe 1.</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Délais d’exécution sont compris en jours calendaires et incluent la période de préparation et la période de congés payés.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Prestations seront exécutées dans le cadre du délai global du Contrat principal et ne peuvent pas se poursuivre après l’extinction du Contrat principal.</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9.2. Prolongation de délai</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l’hypothèse où la prolongation du délai relèverait de la compét</w:t>
      </w:r>
      <w:r>
        <w:rPr>
          <w:color w:val="000000"/>
        </w:rPr>
        <w:t>ence du Maître de l’Ouvrage, l’ENTREPRISE n’aura droit à une prolongation que dans la mesure où l’ACHETEUR l’obtiendrait lui-même du Maître de l’Ouvrage.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Lorsque le Contrat principal est suspendu pour quelque cause que ce soit, sauf du fait de l’ENTREPRISE, le Contrat est lui-même suspendu pour une égale durée et le délai contractuel est prolongé automatiquement du temps que dure cette suspension, sans que </w:t>
      </w:r>
      <w:r>
        <w:rPr>
          <w:color w:val="000000"/>
        </w:rPr>
        <w:t>celle-ci n’ouvre droit à l’ENTREPRISE à une indemnité supérieure à celle qui serait accordée par le Maître de l’Ouvrage à l’ACHETEUR pour le lot considéré.</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9.3. Retards incombant à l’ENTREPRISE / Pénalités et retenues</w:t>
      </w:r>
    </w:p>
    <w:p w:rsidR="006B7590" w:rsidRDefault="006B7590">
      <w:pPr>
        <w:tabs>
          <w:tab w:val="left" w:pos="469"/>
          <w:tab w:val="left" w:pos="1620"/>
        </w:tabs>
        <w:spacing w:before="60" w:after="60" w:line="240" w:lineRule="auto"/>
        <w:ind w:left="0"/>
        <w:rPr>
          <w:b/>
          <w:bCs/>
          <w:u w:val="single"/>
        </w:rPr>
      </w:pPr>
    </w:p>
    <w:p w:rsidR="006B7590" w:rsidRDefault="00B068D1">
      <w:pPr>
        <w:pStyle w:val="Titre3"/>
        <w:ind w:firstLine="908"/>
      </w:pPr>
      <w:r>
        <w:t>9.3.1 Retard sur le délai d’exécutio</w:t>
      </w:r>
      <w:r>
        <w:t>n</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 montant des pénalités est de [</w:t>
      </w:r>
      <w:r>
        <w:rPr>
          <w:color w:val="000000"/>
          <w:highlight w:val="yellow"/>
        </w:rPr>
        <w:t>XXXX</w:t>
      </w:r>
      <w:r>
        <w:rPr>
          <w:color w:val="000000"/>
        </w:rPr>
        <w:t>], tel que décrit à l’Annexe 1.</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9.3.2. Dépassement de délai</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pénalités sont applicables de plein droit dès le premier jour de retard constaté, sans mise en demeure de la part de l’ACHETEUR.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Si par son retard, l’ENTREPRISE met d’autres corps d’état dans l’impossibilité de respecter un délai global ou partiel, elle devient débitrice des pénalités appliquées à ceux des corps d’état retardés de son fait.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Les pénalités sont également applicables e</w:t>
      </w:r>
      <w:r>
        <w:rPr>
          <w:color w:val="000000"/>
        </w:rPr>
        <w:t>n cas de retard pour reprises, mise au point, levée de réserves, réfection avant ou après réception et tout retard dans la remise des documents d’exécution.</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bookmarkStart w:id="50" w:name="bookmark=id.37m2jsg" w:colFirst="0" w:colLast="0"/>
      <w:bookmarkStart w:id="51" w:name="bookmark=id.1mrcu09" w:colFirst="0" w:colLast="0"/>
      <w:bookmarkEnd w:id="50"/>
      <w:bookmarkEnd w:id="51"/>
      <w:r>
        <w:t>9.3.3. Pénalités diverses [</w:t>
      </w:r>
      <w:r>
        <w:rPr>
          <w:highlight w:val="yellow"/>
        </w:rPr>
        <w:t>adapter le montant des pénalités le cas échéant]</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En cas de dépassement </w:t>
      </w:r>
      <w:r>
        <w:rPr>
          <w:color w:val="000000"/>
        </w:rPr>
        <w:t>du délai visé ci-dessus, il est fait application, dans les conditions fixées aux Stipulations Générales, les pénalités suivantes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numPr>
          <w:ilvl w:val="0"/>
          <w:numId w:val="21"/>
        </w:numPr>
        <w:pBdr>
          <w:top w:val="nil"/>
          <w:left w:val="nil"/>
          <w:bottom w:val="nil"/>
          <w:right w:val="nil"/>
          <w:between w:val="nil"/>
        </w:pBdr>
        <w:tabs>
          <w:tab w:val="left" w:pos="3261"/>
          <w:tab w:val="left" w:pos="3544"/>
          <w:tab w:val="left" w:pos="993"/>
          <w:tab w:val="left" w:pos="4395"/>
          <w:tab w:val="left" w:pos="4678"/>
        </w:tabs>
        <w:spacing w:before="60" w:after="60" w:line="240" w:lineRule="auto"/>
        <w:rPr>
          <w:color w:val="000000"/>
        </w:rPr>
      </w:pPr>
      <w:r>
        <w:rPr>
          <w:color w:val="000000"/>
        </w:rPr>
        <w:t xml:space="preserve">Non remise de document : </w:t>
      </w:r>
      <w:r>
        <w:rPr>
          <w:color w:val="000000"/>
        </w:rPr>
        <w:tab/>
      </w:r>
      <w:r>
        <w:rPr>
          <w:rFonts w:ascii="Noto Sans Symbols" w:eastAsia="Noto Sans Symbols" w:hAnsi="Noto Sans Symbols" w:cs="Noto Sans Symbols"/>
          <w:color w:val="000000"/>
          <w:highlight w:val="yellow"/>
        </w:rPr>
        <w:t>🞅</w:t>
      </w:r>
      <w:r>
        <w:rPr>
          <w:color w:val="000000"/>
        </w:rPr>
        <w:t xml:space="preserve"> NON </w:t>
      </w:r>
      <w:r>
        <w:rPr>
          <w:color w:val="000000"/>
        </w:rPr>
        <w:tab/>
      </w:r>
      <w:r>
        <w:rPr>
          <w:rFonts w:ascii="Noto Sans Symbols" w:eastAsia="Noto Sans Symbols" w:hAnsi="Noto Sans Symbols" w:cs="Noto Sans Symbols"/>
          <w:color w:val="000000"/>
          <w:highlight w:val="yellow"/>
        </w:rPr>
        <w:t>⬤</w:t>
      </w:r>
      <w:r>
        <w:rPr>
          <w:color w:val="000000"/>
        </w:rPr>
        <w:t xml:space="preserve"> OUI, 100€/jour calendaire et par document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numPr>
          <w:ilvl w:val="0"/>
          <w:numId w:val="21"/>
        </w:numPr>
        <w:pBdr>
          <w:top w:val="nil"/>
          <w:left w:val="nil"/>
          <w:bottom w:val="nil"/>
          <w:right w:val="nil"/>
          <w:between w:val="nil"/>
        </w:pBdr>
        <w:tabs>
          <w:tab w:val="left" w:pos="3119"/>
          <w:tab w:val="left" w:pos="3261"/>
          <w:tab w:val="left" w:pos="3544"/>
          <w:tab w:val="left" w:pos="993"/>
          <w:tab w:val="left" w:pos="5103"/>
          <w:tab w:val="left" w:pos="6379"/>
          <w:tab w:val="left" w:pos="993"/>
        </w:tabs>
        <w:spacing w:before="60" w:after="60" w:line="240" w:lineRule="auto"/>
        <w:ind w:left="709"/>
        <w:rPr>
          <w:color w:val="000000"/>
        </w:rPr>
      </w:pPr>
      <w:r>
        <w:rPr>
          <w:color w:val="000000"/>
        </w:rPr>
        <w:t xml:space="preserve">Retard à une réunion de chantier ou de coordination : </w:t>
      </w:r>
      <w:r>
        <w:rPr>
          <w:color w:val="000000"/>
        </w:rPr>
        <w:tab/>
      </w:r>
      <w:r>
        <w:rPr>
          <w:rFonts w:ascii="Noto Sans Symbols" w:eastAsia="Noto Sans Symbols" w:hAnsi="Noto Sans Symbols" w:cs="Noto Sans Symbols"/>
          <w:color w:val="000000"/>
          <w:highlight w:val="yellow"/>
        </w:rPr>
        <w:t>🞅</w:t>
      </w:r>
      <w:r>
        <w:rPr>
          <w:color w:val="000000"/>
        </w:rPr>
        <w:t xml:space="preserve"> NON </w:t>
      </w:r>
      <w:r>
        <w:rPr>
          <w:color w:val="000000"/>
        </w:rPr>
        <w:tab/>
      </w:r>
      <w:r>
        <w:rPr>
          <w:rFonts w:ascii="Noto Sans Symbols" w:eastAsia="Noto Sans Symbols" w:hAnsi="Noto Sans Symbols" w:cs="Noto Sans Symbols"/>
          <w:color w:val="000000"/>
          <w:highlight w:val="yellow"/>
        </w:rPr>
        <w:t>⬤</w:t>
      </w:r>
      <w:r>
        <w:rPr>
          <w:color w:val="000000"/>
        </w:rPr>
        <w:t xml:space="preserve"> OUI, 100€</w:t>
      </w:r>
    </w:p>
    <w:p w:rsidR="006B7590" w:rsidRDefault="006B7590">
      <w:pPr>
        <w:pBdr>
          <w:top w:val="nil"/>
          <w:left w:val="nil"/>
          <w:bottom w:val="nil"/>
          <w:right w:val="nil"/>
          <w:between w:val="nil"/>
        </w:pBdr>
        <w:spacing w:line="280" w:lineRule="auto"/>
        <w:ind w:left="708"/>
        <w:rPr>
          <w:color w:val="000000"/>
        </w:rPr>
      </w:pPr>
    </w:p>
    <w:p w:rsidR="006B7590" w:rsidRDefault="00B068D1">
      <w:pPr>
        <w:numPr>
          <w:ilvl w:val="0"/>
          <w:numId w:val="21"/>
        </w:numPr>
        <w:pBdr>
          <w:top w:val="nil"/>
          <w:left w:val="nil"/>
          <w:bottom w:val="nil"/>
          <w:right w:val="nil"/>
          <w:between w:val="nil"/>
        </w:pBdr>
        <w:tabs>
          <w:tab w:val="left" w:pos="3119"/>
          <w:tab w:val="left" w:pos="3261"/>
          <w:tab w:val="left" w:pos="3544"/>
          <w:tab w:val="left" w:pos="993"/>
          <w:tab w:val="left" w:pos="5103"/>
          <w:tab w:val="left" w:pos="6379"/>
          <w:tab w:val="left" w:pos="993"/>
        </w:tabs>
        <w:spacing w:before="60" w:after="60" w:line="240" w:lineRule="auto"/>
        <w:ind w:left="709"/>
        <w:rPr>
          <w:color w:val="000000"/>
        </w:rPr>
      </w:pPr>
      <w:r>
        <w:rPr>
          <w:color w:val="000000"/>
        </w:rPr>
        <w:t xml:space="preserve">Non levée des réserves : </w:t>
      </w:r>
      <w:r>
        <w:rPr>
          <w:color w:val="000000"/>
        </w:rPr>
        <w:tab/>
      </w:r>
      <w:r>
        <w:rPr>
          <w:rFonts w:ascii="Noto Sans Symbols" w:eastAsia="Noto Sans Symbols" w:hAnsi="Noto Sans Symbols" w:cs="Noto Sans Symbols"/>
          <w:color w:val="000000"/>
          <w:highlight w:val="yellow"/>
        </w:rPr>
        <w:t>🞅</w:t>
      </w:r>
      <w:r>
        <w:rPr>
          <w:color w:val="000000"/>
        </w:rPr>
        <w:t xml:space="preserve"> NON </w:t>
      </w:r>
      <w:r>
        <w:rPr>
          <w:color w:val="000000"/>
        </w:rPr>
        <w:tab/>
      </w:r>
      <w:r>
        <w:rPr>
          <w:rFonts w:ascii="Noto Sans Symbols" w:eastAsia="Noto Sans Symbols" w:hAnsi="Noto Sans Symbols" w:cs="Noto Sans Symbols"/>
          <w:color w:val="000000"/>
          <w:highlight w:val="yellow"/>
        </w:rPr>
        <w:t>⬤</w:t>
      </w:r>
      <w:r>
        <w:rPr>
          <w:color w:val="000000"/>
        </w:rPr>
        <w:t xml:space="preserve"> OUI, 100€/jour calendaire et par réserve </w:t>
      </w:r>
    </w:p>
    <w:p w:rsidR="006B7590" w:rsidRDefault="00B068D1">
      <w:pPr>
        <w:pBdr>
          <w:top w:val="nil"/>
          <w:left w:val="nil"/>
          <w:bottom w:val="nil"/>
          <w:right w:val="nil"/>
          <w:between w:val="nil"/>
        </w:pBdr>
        <w:tabs>
          <w:tab w:val="left" w:pos="3119"/>
          <w:tab w:val="left" w:pos="3261"/>
          <w:tab w:val="left" w:pos="3544"/>
          <w:tab w:val="left" w:pos="993"/>
          <w:tab w:val="left" w:pos="5103"/>
          <w:tab w:val="left" w:pos="6379"/>
          <w:tab w:val="left" w:pos="993"/>
        </w:tabs>
        <w:spacing w:before="60" w:after="60" w:line="240" w:lineRule="auto"/>
        <w:ind w:left="0"/>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proofErr w:type="gramStart"/>
      <w:r>
        <w:rPr>
          <w:color w:val="000000"/>
        </w:rPr>
        <w:t>non</w:t>
      </w:r>
      <w:proofErr w:type="gramEnd"/>
      <w:r>
        <w:rPr>
          <w:color w:val="000000"/>
        </w:rPr>
        <w:t xml:space="preserve"> levée</w:t>
      </w:r>
    </w:p>
    <w:p w:rsidR="006B7590" w:rsidRDefault="00B068D1">
      <w:pPr>
        <w:numPr>
          <w:ilvl w:val="0"/>
          <w:numId w:val="4"/>
        </w:numPr>
        <w:pBdr>
          <w:top w:val="nil"/>
          <w:left w:val="nil"/>
          <w:bottom w:val="nil"/>
          <w:right w:val="nil"/>
          <w:between w:val="nil"/>
        </w:pBdr>
        <w:tabs>
          <w:tab w:val="left" w:pos="3119"/>
          <w:tab w:val="left" w:pos="3261"/>
          <w:tab w:val="left" w:pos="3544"/>
          <w:tab w:val="left" w:pos="993"/>
          <w:tab w:val="left" w:pos="5103"/>
          <w:tab w:val="left" w:pos="6379"/>
          <w:tab w:val="left" w:pos="993"/>
        </w:tabs>
        <w:spacing w:before="60" w:after="60" w:line="240" w:lineRule="auto"/>
        <w:ind w:left="709"/>
        <w:rPr>
          <w:color w:val="000000"/>
        </w:rPr>
      </w:pPr>
      <w:r>
        <w:rPr>
          <w:color w:val="000000"/>
        </w:rPr>
        <w:t xml:space="preserve">Autres (environnement, sécurité, …) : </w:t>
      </w:r>
      <w:r>
        <w:rPr>
          <w:color w:val="000000"/>
        </w:rPr>
        <w:tab/>
      </w:r>
      <w:r>
        <w:rPr>
          <w:rFonts w:ascii="Noto Sans Symbols" w:eastAsia="Noto Sans Symbols" w:hAnsi="Noto Sans Symbols" w:cs="Noto Sans Symbols"/>
          <w:color w:val="000000"/>
          <w:highlight w:val="yellow"/>
        </w:rPr>
        <w:t>🞅</w:t>
      </w:r>
      <w:r>
        <w:rPr>
          <w:color w:val="000000"/>
          <w:highlight w:val="yellow"/>
        </w:rPr>
        <w:t xml:space="preserve"> </w:t>
      </w:r>
      <w:r>
        <w:rPr>
          <w:color w:val="000000"/>
        </w:rPr>
        <w:t xml:space="preserve">NON </w:t>
      </w:r>
      <w:r>
        <w:rPr>
          <w:color w:val="000000"/>
        </w:rPr>
        <w:tab/>
      </w:r>
      <w:r>
        <w:rPr>
          <w:rFonts w:ascii="Noto Sans Symbols" w:eastAsia="Noto Sans Symbols" w:hAnsi="Noto Sans Symbols" w:cs="Noto Sans Symbols"/>
          <w:color w:val="000000"/>
          <w:highlight w:val="yellow"/>
        </w:rPr>
        <w:t>⬤</w:t>
      </w:r>
      <w:r>
        <w:rPr>
          <w:color w:val="000000"/>
        </w:rPr>
        <w:t xml:space="preserve"> OUI, 1000 €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numPr>
          <w:ilvl w:val="0"/>
          <w:numId w:val="21"/>
        </w:numPr>
        <w:pBdr>
          <w:top w:val="nil"/>
          <w:left w:val="nil"/>
          <w:bottom w:val="nil"/>
          <w:right w:val="nil"/>
          <w:between w:val="nil"/>
        </w:pBdr>
        <w:tabs>
          <w:tab w:val="left" w:pos="3261"/>
          <w:tab w:val="left" w:pos="3544"/>
          <w:tab w:val="left" w:pos="993"/>
          <w:tab w:val="left" w:pos="4395"/>
          <w:tab w:val="left" w:pos="4678"/>
        </w:tabs>
        <w:spacing w:before="60" w:after="60" w:line="240" w:lineRule="auto"/>
        <w:rPr>
          <w:color w:val="000000"/>
        </w:rPr>
      </w:pPr>
      <w:r>
        <w:rPr>
          <w:color w:val="000000"/>
        </w:rPr>
        <w:t xml:space="preserve">Non atteinte des </w:t>
      </w:r>
      <w:proofErr w:type="gramStart"/>
      <w:r>
        <w:rPr>
          <w:color w:val="000000"/>
        </w:rPr>
        <w:t>performances  sont</w:t>
      </w:r>
      <w:proofErr w:type="gramEnd"/>
      <w:r>
        <w:rPr>
          <w:color w:val="000000"/>
        </w:rPr>
        <w:t xml:space="preserve"> définies à l’Annexe 1</w:t>
      </w:r>
      <w:r>
        <w:rPr>
          <w:color w:val="000000"/>
          <w:highlight w:val="yellow"/>
        </w:rPr>
        <w:t>*[à inclure dans l’annexe 1 si pénalités de performances sinon supprimer cette ligne]</w:t>
      </w:r>
      <w:r>
        <w:rPr>
          <w:color w:val="000000"/>
        </w:rPr>
        <w:t xml:space="preserv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numPr>
          <w:ilvl w:val="0"/>
          <w:numId w:val="21"/>
        </w:numPr>
        <w:pBdr>
          <w:top w:val="nil"/>
          <w:left w:val="nil"/>
          <w:bottom w:val="nil"/>
          <w:right w:val="nil"/>
          <w:between w:val="nil"/>
        </w:pBdr>
        <w:tabs>
          <w:tab w:val="left" w:pos="3261"/>
          <w:tab w:val="left" w:pos="3544"/>
          <w:tab w:val="left" w:pos="993"/>
          <w:tab w:val="left" w:pos="4395"/>
          <w:tab w:val="left" w:pos="4678"/>
        </w:tabs>
        <w:spacing w:before="60" w:after="60" w:line="240" w:lineRule="auto"/>
        <w:rPr>
          <w:color w:val="000000"/>
        </w:rPr>
      </w:pPr>
      <w:r>
        <w:rPr>
          <w:color w:val="000000"/>
        </w:rPr>
        <w:t xml:space="preserve">Non-conformité de </w:t>
      </w:r>
      <w:proofErr w:type="gramStart"/>
      <w:r>
        <w:rPr>
          <w:color w:val="000000"/>
        </w:rPr>
        <w:t>facturation  sont</w:t>
      </w:r>
      <w:proofErr w:type="gramEnd"/>
      <w:r>
        <w:rPr>
          <w:color w:val="000000"/>
        </w:rPr>
        <w:t xml:space="preserve"> définies à l’article 7.4</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9.3.4. Plafonnement des pénalités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Les pénalités sont cumulables pour des manquements distincts, sans pouvoir excéder le plafond </w:t>
      </w:r>
      <w:proofErr w:type="gramStart"/>
      <w:r>
        <w:rPr>
          <w:color w:val="000000"/>
        </w:rPr>
        <w:t xml:space="preserve">de </w:t>
      </w:r>
      <w:bookmarkStart w:id="52" w:name="bookmark=id.46r0co2" w:colFirst="0" w:colLast="0"/>
      <w:bookmarkEnd w:id="52"/>
      <w:r>
        <w:rPr>
          <w:color w:val="000000"/>
        </w:rPr>
        <w:t xml:space="preserve"> </w:t>
      </w:r>
      <w:r>
        <w:rPr>
          <w:highlight w:val="yellow"/>
        </w:rPr>
        <w:t>XX</w:t>
      </w:r>
      <w:proofErr w:type="gramEnd"/>
      <w:r>
        <w:rPr>
          <w:color w:val="000000"/>
        </w:rPr>
        <w:t>% du montant total des présentes CPA Hors Taxe.</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10 : RECEPTION</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Style w:val="Titre2"/>
      </w:pPr>
      <w:r>
        <w:t>10.1. Réception des travaux</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Style w:val="Titre3"/>
        <w:ind w:firstLine="908"/>
      </w:pPr>
      <w:r>
        <w:t>10.1.1. Visite préalable à la réception</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Dans le mois qui précèdera la date prévue de réception des travaux, l’ACHETEUR pourra procéder, en présence d’un représentant qualifié de l’ENTREPRISE, à une visite détaillée de toutes les Prestations effectuées par celle-ci et établira une liste des non-c</w:t>
      </w:r>
      <w:r>
        <w:rPr>
          <w:color w:val="000000"/>
        </w:rPr>
        <w:t>onformités, malfaçons et désordres éventuels constatés auxquels l’ENTREPRISE devra remédier.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Si dans un délai de quinze (15) jours avant la date prévue pour la réception, l’ENTREPRISE n’a pas affecté le personnel sur le chantier pour procéder à ces Prestat</w:t>
      </w:r>
      <w:r>
        <w:rPr>
          <w:color w:val="000000"/>
        </w:rPr>
        <w:t>ions, l’ACHETEUR</w:t>
      </w:r>
      <w:r>
        <w:rPr>
          <w:smallCaps/>
          <w:color w:val="000000"/>
        </w:rPr>
        <w:t xml:space="preserve"> </w:t>
      </w:r>
      <w:r>
        <w:rPr>
          <w:color w:val="000000"/>
        </w:rPr>
        <w:t>après mise en demeure par lettre recommandée avec accusé de réception, restée sans effet pendant cinq (5) jours calendaires, pourra faire procéder à l’exécution desdites Prestations par tout intervenant de son choix, au frais, risques et p</w:t>
      </w:r>
      <w:r>
        <w:rPr>
          <w:color w:val="000000"/>
        </w:rPr>
        <w:t>our le compte de l’ENTREPRISE défaillante.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3"/>
        <w:ind w:firstLine="908"/>
      </w:pPr>
      <w:r>
        <w:t>10.1.2. Réception des travaux</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L’acceptation des Prestations objets des présentes CPA intervient avant la date de réception prononcée par le Maître de l’Ouvrage.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rPr>
      </w:pPr>
    </w:p>
    <w:p w:rsidR="006B7590" w:rsidRDefault="00B068D1">
      <w:pPr>
        <w:pStyle w:val="Titre2"/>
      </w:pPr>
      <w:r>
        <w:t>10.2. Dossier des Ouvrages Exécutés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devra fournir à la réception de l’ouvrage un Dossier des Ouvrages Exécutés (DOE) :</w:t>
      </w:r>
      <w:r>
        <w:rPr>
          <w:color w:val="000000"/>
        </w:rPr>
        <w:tab/>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Ce dossier comprendra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les</w:t>
      </w:r>
      <w:proofErr w:type="gramEnd"/>
      <w:r>
        <w:rPr>
          <w:color w:val="000000"/>
        </w:rPr>
        <w:t xml:space="preserve"> plans et schémas complets des travaux exécutés, conformes à l’exécution, et les notes de calculs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les</w:t>
      </w:r>
      <w:proofErr w:type="gramEnd"/>
      <w:r>
        <w:rPr>
          <w:color w:val="000000"/>
        </w:rPr>
        <w:t xml:space="preserve"> éléments permettant au Coord</w:t>
      </w:r>
      <w:r>
        <w:rPr>
          <w:color w:val="000000"/>
        </w:rPr>
        <w:t>onnateur SPS d’achever le Dossier d’Intervention Ultérieur sur l’Ouvrage (DIUO)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à</w:t>
      </w:r>
      <w:proofErr w:type="gramEnd"/>
      <w:r>
        <w:rPr>
          <w:color w:val="000000"/>
        </w:rPr>
        <w:t xml:space="preserve"> la demande de l’ACHETEUR,</w:t>
      </w:r>
      <w:r>
        <w:rPr>
          <w:smallCaps/>
          <w:color w:val="000000"/>
        </w:rPr>
        <w:t xml:space="preserve"> </w:t>
      </w:r>
      <w:r>
        <w:rPr>
          <w:color w:val="000000"/>
        </w:rPr>
        <w:t>les éléments lui permettant de constituer un dossier final de réalisation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et</w:t>
      </w:r>
      <w:proofErr w:type="gramEnd"/>
      <w:r>
        <w:rPr>
          <w:color w:val="000000"/>
        </w:rPr>
        <w:t xml:space="preserve"> plus généralement tout document exigé par le Maître de l’Ouvrage à </w:t>
      </w:r>
      <w:r>
        <w:rPr>
          <w:color w:val="000000"/>
        </w:rPr>
        <w:t>l’ACHETEUR</w:t>
      </w:r>
      <w:r>
        <w:rPr>
          <w:smallCaps/>
          <w:color w:val="000000"/>
        </w:rPr>
        <w: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 non remise de ces documents est passible des pénalités visées à l’article 9 des présentes CPA.</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11 : GARANTIES – CAUTIONS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Style w:val="Titre2"/>
      </w:pPr>
      <w:r>
        <w:t>11.1. Retenue de garantie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Pr>
          <w:color w:val="000000"/>
        </w:rPr>
      </w:pPr>
      <w:r>
        <w:rPr>
          <w:color w:val="000000"/>
        </w:rPr>
        <w:t>☐</w:t>
      </w:r>
      <w:r>
        <w:rPr>
          <w:color w:val="000000"/>
        </w:rPr>
        <w:t>Le taux de la retenue de garantie est fixé à 5% du montant des Prestations objet des présentes CPA.</w:t>
      </w:r>
    </w:p>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Pr>
          <w:color w:val="000000"/>
        </w:rPr>
      </w:pPr>
      <w:r>
        <w:rPr>
          <w:color w:val="000000"/>
        </w:rPr>
        <w:t>Cette retenue est consignée par l’ACHETEUR</w:t>
      </w:r>
      <w:r>
        <w:rPr>
          <w:smallCaps/>
          <w:color w:val="000000"/>
        </w:rPr>
        <w:t>.</w:t>
      </w:r>
    </w:p>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Pr>
          <w:color w:val="000000"/>
        </w:rPr>
      </w:pPr>
      <w:r>
        <w:rPr>
          <w:color w:val="000000"/>
        </w:rPr>
        <w:t>Elle n’est pas pratiquée si l’ENTREPRISE fournit en remplacement une caution personnelle et solidaire.</w:t>
      </w:r>
    </w:p>
    <w:p w:rsidR="006B7590" w:rsidRDefault="00B068D1">
      <w:pPr>
        <w:pBdr>
          <w:top w:val="nil"/>
          <w:left w:val="nil"/>
          <w:bottom w:val="nil"/>
          <w:right w:val="nil"/>
          <w:between w:val="nil"/>
        </w:pBdr>
        <w:tabs>
          <w:tab w:val="left" w:pos="3119"/>
          <w:tab w:val="left" w:pos="3261"/>
          <w:tab w:val="left" w:pos="3544"/>
          <w:tab w:val="left" w:pos="6379"/>
          <w:tab w:val="left" w:pos="0"/>
        </w:tabs>
        <w:spacing w:before="60" w:line="240" w:lineRule="auto"/>
        <w:ind w:left="0"/>
        <w:rPr>
          <w:color w:val="000000"/>
        </w:rPr>
      </w:pPr>
      <w:r>
        <w:rPr>
          <w:color w:val="000000"/>
        </w:rPr>
        <w:t>La retenue de garantie est restituée ou la caution libérée un an après la réception des Prestations prononcée avec ou sans réserve, sauf opposition motivée par l’inexécution des obligations de l’ENTREPRISE.</w:t>
      </w:r>
    </w:p>
    <w:p w:rsidR="006B7590" w:rsidRDefault="006B7590">
      <w:pPr>
        <w:pBdr>
          <w:top w:val="nil"/>
          <w:left w:val="nil"/>
          <w:bottom w:val="nil"/>
          <w:right w:val="nil"/>
          <w:between w:val="nil"/>
        </w:pBdr>
        <w:tabs>
          <w:tab w:val="left" w:pos="3119"/>
          <w:tab w:val="left" w:pos="3261"/>
          <w:tab w:val="left" w:pos="3544"/>
          <w:tab w:val="left" w:pos="6379"/>
          <w:tab w:val="left" w:pos="0"/>
        </w:tabs>
        <w:spacing w:before="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r>
        <w:rPr>
          <w:b/>
          <w:bCs/>
          <w:color w:val="000000"/>
          <w:u w:val="single"/>
        </w:rPr>
        <w:t>11.2. Autres Garanties Financières</w:t>
      </w:r>
      <w:r>
        <w:rPr>
          <w:b/>
          <w:bCs/>
          <w:i/>
          <w:iCs/>
          <w:color w:val="000000"/>
          <w:sz w:val="24"/>
          <w:szCs w:val="24"/>
          <w:u w:val="single"/>
        </w:rPr>
        <w:t xml:space="preserve"> </w:t>
      </w:r>
      <w:r>
        <w:rPr>
          <w:b/>
          <w:bCs/>
          <w:i/>
          <w:iCs/>
          <w:color w:val="000000"/>
          <w:u w:val="single"/>
        </w:rPr>
        <w:t>[</w:t>
      </w:r>
      <w:r>
        <w:rPr>
          <w:b/>
          <w:bCs/>
          <w:i/>
          <w:iCs/>
          <w:color w:val="000000"/>
          <w:highlight w:val="yellow"/>
          <w:u w:val="single"/>
        </w:rPr>
        <w:t>voir politique régionale</w:t>
      </w:r>
      <w:r>
        <w:rPr>
          <w:b/>
          <w:bCs/>
          <w:i/>
          <w:iCs/>
          <w:color w:val="000000"/>
          <w:u w:val="single"/>
        </w:rPr>
        <w: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tbl>
      <w:tblPr>
        <w:tblStyle w:val="aff"/>
        <w:tblW w:w="966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49"/>
        <w:gridCol w:w="1410"/>
        <w:gridCol w:w="4509"/>
      </w:tblGrid>
      <w:tr w:rsidR="006B7590">
        <w:trPr>
          <w:trHeight w:val="400"/>
        </w:trPr>
        <w:tc>
          <w:tcPr>
            <w:tcW w:w="3749" w:type="dxa"/>
            <w:tcBorders>
              <w:top w:val="nil"/>
              <w:left w:val="nil"/>
              <w:bottom w:val="nil"/>
              <w:right w:val="nil"/>
            </w:tcBorders>
          </w:tcPr>
          <w:p w:rsidR="006B7590" w:rsidRDefault="00B068D1">
            <w:pPr>
              <w:numPr>
                <w:ilvl w:val="0"/>
                <w:numId w:val="22"/>
              </w:numPr>
              <w:pBdr>
                <w:top w:val="nil"/>
                <w:left w:val="nil"/>
                <w:bottom w:val="nil"/>
                <w:right w:val="nil"/>
                <w:between w:val="nil"/>
              </w:pBdr>
              <w:tabs>
                <w:tab w:val="left" w:pos="3119"/>
                <w:tab w:val="left" w:pos="3261"/>
                <w:tab w:val="left" w:pos="3544"/>
                <w:tab w:val="left" w:pos="6379"/>
                <w:tab w:val="left" w:pos="0"/>
              </w:tabs>
              <w:spacing w:before="60" w:after="60" w:line="240" w:lineRule="auto"/>
              <w:ind w:right="113"/>
              <w:jc w:val="left"/>
              <w:rPr>
                <w:color w:val="000000"/>
              </w:rPr>
            </w:pPr>
            <w:r>
              <w:rPr>
                <w:color w:val="000000"/>
              </w:rPr>
              <w:t>Garantie de restitution d’avance :</w:t>
            </w:r>
          </w:p>
        </w:tc>
        <w:tc>
          <w:tcPr>
            <w:tcW w:w="1410" w:type="dxa"/>
            <w:tcBorders>
              <w:top w:val="nil"/>
              <w:left w:val="nil"/>
              <w:bottom w:val="nil"/>
              <w:right w:val="nil"/>
            </w:tcBorders>
          </w:tcPr>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ight="113"/>
              <w:jc w:val="left"/>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Oui</w:t>
            </w:r>
          </w:p>
        </w:tc>
        <w:tc>
          <w:tcPr>
            <w:tcW w:w="4509" w:type="dxa"/>
            <w:tcBorders>
              <w:top w:val="nil"/>
              <w:left w:val="nil"/>
              <w:bottom w:val="nil"/>
              <w:right w:val="nil"/>
            </w:tcBorders>
          </w:tcPr>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ight="113"/>
              <w:jc w:val="left"/>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Non</w:t>
            </w:r>
          </w:p>
        </w:tc>
      </w:tr>
      <w:tr w:rsidR="006B7590">
        <w:tc>
          <w:tcPr>
            <w:tcW w:w="3749" w:type="dxa"/>
            <w:tcBorders>
              <w:top w:val="nil"/>
              <w:left w:val="nil"/>
              <w:bottom w:val="nil"/>
              <w:right w:val="nil"/>
            </w:tcBorders>
          </w:tcPr>
          <w:p w:rsidR="006B7590" w:rsidRDefault="00B068D1">
            <w:pPr>
              <w:numPr>
                <w:ilvl w:val="0"/>
                <w:numId w:val="22"/>
              </w:numPr>
              <w:pBdr>
                <w:top w:val="nil"/>
                <w:left w:val="nil"/>
                <w:bottom w:val="nil"/>
                <w:right w:val="nil"/>
                <w:between w:val="nil"/>
              </w:pBdr>
              <w:tabs>
                <w:tab w:val="left" w:pos="3119"/>
                <w:tab w:val="left" w:pos="3261"/>
                <w:tab w:val="left" w:pos="3544"/>
                <w:tab w:val="left" w:pos="6379"/>
                <w:tab w:val="left" w:pos="0"/>
              </w:tabs>
              <w:spacing w:before="60" w:after="60" w:line="240" w:lineRule="auto"/>
              <w:ind w:right="113"/>
              <w:jc w:val="left"/>
              <w:rPr>
                <w:color w:val="000000"/>
              </w:rPr>
            </w:pPr>
            <w:r>
              <w:rPr>
                <w:color w:val="000000"/>
              </w:rPr>
              <w:t>Garantie de bonne exécution :</w:t>
            </w:r>
          </w:p>
        </w:tc>
        <w:tc>
          <w:tcPr>
            <w:tcW w:w="1410" w:type="dxa"/>
            <w:tcBorders>
              <w:top w:val="nil"/>
              <w:left w:val="nil"/>
              <w:bottom w:val="nil"/>
              <w:right w:val="nil"/>
            </w:tcBorders>
          </w:tcPr>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ight="113"/>
              <w:jc w:val="left"/>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Oui</w:t>
            </w:r>
          </w:p>
        </w:tc>
        <w:tc>
          <w:tcPr>
            <w:tcW w:w="4509" w:type="dxa"/>
            <w:tcBorders>
              <w:top w:val="nil"/>
              <w:left w:val="nil"/>
              <w:bottom w:val="nil"/>
              <w:right w:val="nil"/>
            </w:tcBorders>
          </w:tcPr>
          <w:p w:rsidR="006B7590" w:rsidRDefault="00B068D1">
            <w:pPr>
              <w:pBdr>
                <w:top w:val="nil"/>
                <w:left w:val="nil"/>
                <w:bottom w:val="nil"/>
                <w:right w:val="nil"/>
                <w:between w:val="nil"/>
              </w:pBdr>
              <w:tabs>
                <w:tab w:val="left" w:pos="3119"/>
                <w:tab w:val="left" w:pos="3261"/>
                <w:tab w:val="left" w:pos="3544"/>
                <w:tab w:val="left" w:pos="6379"/>
                <w:tab w:val="left" w:pos="0"/>
              </w:tabs>
              <w:spacing w:before="60" w:after="60" w:line="240" w:lineRule="auto"/>
              <w:ind w:left="0" w:right="113"/>
              <w:jc w:val="left"/>
              <w:rPr>
                <w:color w:val="000000"/>
              </w:rPr>
            </w:pPr>
            <w:r>
              <w:rPr>
                <w:rFonts w:ascii="Noto Sans Symbols" w:eastAsia="Noto Sans Symbols" w:hAnsi="Noto Sans Symbols" w:cs="Noto Sans Symbols"/>
                <w:color w:val="000000"/>
                <w:highlight w:val="yellow"/>
              </w:rPr>
              <w:t>⬤</w:t>
            </w:r>
            <w:r>
              <w:rPr>
                <w:rFonts w:ascii="Noto Sans Symbols" w:eastAsia="Noto Sans Symbols" w:hAnsi="Noto Sans Symbols" w:cs="Noto Sans Symbols"/>
                <w:color w:val="000000"/>
                <w:highlight w:val="yellow"/>
              </w:rPr>
              <w:t>🞅</w:t>
            </w:r>
            <w:r>
              <w:rPr>
                <w:color w:val="000000"/>
              </w:rPr>
              <w:t xml:space="preserve"> Non</w:t>
            </w:r>
          </w:p>
        </w:tc>
      </w:tr>
      <w:tr w:rsidR="006B7590">
        <w:tc>
          <w:tcPr>
            <w:tcW w:w="9668" w:type="dxa"/>
            <w:gridSpan w:val="3"/>
            <w:tcBorders>
              <w:top w:val="nil"/>
              <w:left w:val="nil"/>
              <w:bottom w:val="nil"/>
              <w:right w:val="nil"/>
            </w:tcBorders>
          </w:tcPr>
          <w:p w:rsidR="006B7590" w:rsidRDefault="00B068D1">
            <w:pPr>
              <w:numPr>
                <w:ilvl w:val="0"/>
                <w:numId w:val="22"/>
              </w:numPr>
              <w:pBdr>
                <w:top w:val="nil"/>
                <w:left w:val="nil"/>
                <w:bottom w:val="nil"/>
                <w:right w:val="nil"/>
                <w:between w:val="nil"/>
              </w:pBdr>
              <w:tabs>
                <w:tab w:val="left" w:pos="3119"/>
                <w:tab w:val="left" w:pos="3261"/>
                <w:tab w:val="left" w:pos="3544"/>
                <w:tab w:val="left" w:pos="6379"/>
                <w:tab w:val="left" w:pos="0"/>
              </w:tabs>
              <w:spacing w:before="60" w:after="60" w:line="240" w:lineRule="auto"/>
              <w:ind w:right="113"/>
              <w:jc w:val="left"/>
              <w:rPr>
                <w:color w:val="000000"/>
              </w:rPr>
            </w:pPr>
            <w:r>
              <w:rPr>
                <w:color w:val="000000"/>
              </w:rPr>
              <w:t xml:space="preserve">Autres : </w:t>
            </w:r>
          </w:p>
        </w:tc>
      </w:tr>
    </w:tbl>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12 : RESPONSABILITE - ASSURANCES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Style w:val="Titre2"/>
      </w:pPr>
      <w:r>
        <w:t>12.1. Responsabilité civile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Il sera fait application des Stipulations Générales.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2"/>
      </w:pPr>
      <w:r>
        <w:t>12.2. Assurance responsabilité civile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tabs>
          <w:tab w:val="left" w:pos="993"/>
        </w:tabs>
        <w:spacing w:before="60" w:after="60" w:line="240" w:lineRule="auto"/>
        <w:ind w:left="0"/>
      </w:pPr>
      <w:r>
        <w:t>Il sera fait application des Stipulations Générales.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L’ENTREPRISE justifie d’une assurance de responsabilité civile, couvrant les dommages corporels, matériels et </w:t>
      </w:r>
      <w:r>
        <w:rPr>
          <w:color w:val="000000"/>
        </w:rPr>
        <w:t>immatériels, consécutifs et non consécutifs afférant à l’exécution du Contrat. L’attestation jointe en Annexe 7 indique les montants des dommages garantis par les assurances à la date de signature des présentes.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 contenu des assurances souscrites ne saur</w:t>
      </w:r>
      <w:r>
        <w:rPr>
          <w:color w:val="000000"/>
        </w:rPr>
        <w:t>ait limiter la responsabilité de l’ENTREPRISE, l’attestation d’assurance ne préjugeant en rien de la responsabilité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Style w:val="Titre2"/>
      </w:pPr>
      <w:r>
        <w:t>12.3. Assurance décennale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426"/>
        </w:tabs>
        <w:spacing w:before="60" w:after="60" w:line="240" w:lineRule="auto"/>
        <w:ind w:left="0" w:right="113"/>
        <w:jc w:val="left"/>
        <w:rPr>
          <w:color w:val="000000"/>
        </w:rPr>
      </w:pPr>
      <w:r>
        <w:rPr>
          <w:color w:val="000000"/>
        </w:rPr>
        <w:t xml:space="preserve">- Non requise pour le contrat : </w:t>
      </w:r>
      <w:r>
        <w:rPr>
          <w:color w:val="000000"/>
          <w:highlight w:val="yellow"/>
        </w:rPr>
        <w:t>OUI/NON</w:t>
      </w:r>
    </w:p>
    <w:p w:rsidR="006B7590" w:rsidRDefault="00B068D1">
      <w:pPr>
        <w:pBdr>
          <w:top w:val="nil"/>
          <w:left w:val="nil"/>
          <w:bottom w:val="nil"/>
          <w:right w:val="nil"/>
          <w:between w:val="nil"/>
        </w:pBdr>
        <w:tabs>
          <w:tab w:val="left" w:pos="3119"/>
          <w:tab w:val="left" w:pos="3261"/>
          <w:tab w:val="left" w:pos="3544"/>
          <w:tab w:val="left" w:pos="6379"/>
          <w:tab w:val="left" w:pos="426"/>
        </w:tabs>
        <w:spacing w:before="60" w:after="60" w:line="240" w:lineRule="auto"/>
        <w:ind w:left="0"/>
        <w:rPr>
          <w:color w:val="000000"/>
        </w:rPr>
      </w:pPr>
      <w:r>
        <w:rPr>
          <w:color w:val="000000"/>
        </w:rPr>
        <w:t>- [</w:t>
      </w:r>
      <w:r>
        <w:rPr>
          <w:color w:val="000000"/>
          <w:highlight w:val="yellow"/>
        </w:rPr>
        <w:t>si requise</w:t>
      </w:r>
      <w:r>
        <w:rPr>
          <w:color w:val="000000"/>
        </w:rPr>
        <w:t>] L’Entreprise justifie d’une assurance de responsabilité civile décennale souscrite en capitalisation à la date de la déclaration réglementaire d’ouverture du chantier (cf. Annexe 7). Les garanties s’appliquent en cas d’utilisation de produits ou techniqu</w:t>
      </w:r>
      <w:r>
        <w:rPr>
          <w:color w:val="000000"/>
        </w:rPr>
        <w:t xml:space="preserve">es non traditionnels n’ayant pas fait l’objet d’un avis technique du C.S.T.B. </w:t>
      </w:r>
    </w:p>
    <w:p w:rsidR="006B7590" w:rsidRDefault="00B068D1">
      <w:pPr>
        <w:pBdr>
          <w:top w:val="nil"/>
          <w:left w:val="nil"/>
          <w:bottom w:val="nil"/>
          <w:right w:val="nil"/>
          <w:between w:val="nil"/>
        </w:pBdr>
        <w:tabs>
          <w:tab w:val="left" w:pos="3119"/>
          <w:tab w:val="left" w:pos="3261"/>
          <w:tab w:val="left" w:pos="3544"/>
          <w:tab w:val="left" w:pos="6379"/>
          <w:tab w:val="left" w:pos="426"/>
        </w:tabs>
        <w:spacing w:before="60" w:after="60" w:line="240" w:lineRule="auto"/>
        <w:ind w:left="0"/>
        <w:rPr>
          <w:color w:val="000000"/>
        </w:rPr>
      </w:pPr>
      <w:r>
        <w:rPr>
          <w:color w:val="000000"/>
        </w:rPr>
        <w:t>Pour ce qui concerne les attestations responsabilité décennale, elles devront être conformes aux dispositions de la loi Macron du 6 août 2015 et à l’arrêté du 5 janvier 2016 fix</w:t>
      </w:r>
      <w:r>
        <w:rPr>
          <w:color w:val="000000"/>
        </w:rPr>
        <w:t>ant un modèle d'attestation d'assurance comprenant des mentions minimales prévu par l'article L. 243-2 du code des assurances.</w:t>
      </w:r>
    </w:p>
    <w:p w:rsidR="006B7590" w:rsidRDefault="006B7590">
      <w:pPr>
        <w:pBdr>
          <w:top w:val="nil"/>
          <w:left w:val="nil"/>
          <w:bottom w:val="nil"/>
          <w:right w:val="nil"/>
          <w:between w:val="nil"/>
        </w:pBdr>
        <w:tabs>
          <w:tab w:val="left" w:pos="3119"/>
          <w:tab w:val="left" w:pos="3261"/>
          <w:tab w:val="left" w:pos="3544"/>
          <w:tab w:val="left" w:pos="6379"/>
          <w:tab w:val="left" w:pos="426"/>
        </w:tabs>
        <w:spacing w:before="60" w:after="60" w:line="240" w:lineRule="auto"/>
        <w:ind w:left="0"/>
        <w:rPr>
          <w:color w:val="000000"/>
        </w:rPr>
      </w:pPr>
    </w:p>
    <w:p w:rsidR="006B7590" w:rsidRDefault="00B068D1">
      <w:pPr>
        <w:pStyle w:val="Titre2"/>
      </w:pPr>
      <w:bookmarkStart w:id="53" w:name="bookmark=id.111kx3o" w:colFirst="0" w:colLast="0"/>
      <w:bookmarkStart w:id="54" w:name="bookmark=id.2lwamvv" w:colFirst="0" w:colLast="0"/>
      <w:bookmarkEnd w:id="53"/>
      <w:bookmarkEnd w:id="54"/>
      <w:r>
        <w:t>12.4. Autres assurances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i/>
          <w:iCs/>
          <w:u w:val="single"/>
        </w:rPr>
      </w:pPr>
    </w:p>
    <w:p w:rsidR="006B7590" w:rsidRDefault="00B068D1">
      <w:pPr>
        <w:tabs>
          <w:tab w:val="left" w:pos="3119"/>
          <w:tab w:val="left" w:pos="3261"/>
          <w:tab w:val="left" w:pos="3544"/>
          <w:tab w:val="left" w:pos="6379"/>
          <w:tab w:val="left" w:pos="993"/>
        </w:tabs>
        <w:spacing w:before="60" w:after="60" w:line="240" w:lineRule="auto"/>
        <w:ind w:left="0"/>
        <w:rPr>
          <w:b/>
          <w:bCs/>
          <w:i/>
          <w:iCs/>
          <w:u w:val="single"/>
        </w:rPr>
      </w:pPr>
      <w:r>
        <w:t xml:space="preserve">L’ENTREPRISE a souscrit une Tous risques </w:t>
      </w:r>
      <w:proofErr w:type="gramStart"/>
      <w:r>
        <w:t xml:space="preserve">chantiers  </w:t>
      </w:r>
      <w:r>
        <w:rPr>
          <w:highlight w:val="yellow"/>
        </w:rPr>
        <w:t>oui</w:t>
      </w:r>
      <w:proofErr w:type="gramEnd"/>
      <w:r>
        <w:rPr>
          <w:highlight w:val="yellow"/>
        </w:rPr>
        <w:t>/ non</w:t>
      </w:r>
      <w:r>
        <w:t xml:space="preserve"> [</w:t>
      </w:r>
      <w:r>
        <w:rPr>
          <w:highlight w:val="yellow"/>
        </w:rPr>
        <w:t>Vérifier si pas doublon entre TRC Maitre d’ouvrage ou Acheteur et celle de l’ENTREPRISE]</w:t>
      </w:r>
    </w:p>
    <w:tbl>
      <w:tblPr>
        <w:tblStyle w:val="aff0"/>
        <w:tblW w:w="966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034"/>
        <w:gridCol w:w="1262"/>
        <w:gridCol w:w="4372"/>
      </w:tblGrid>
      <w:tr w:rsidR="006B7590">
        <w:trPr>
          <w:trHeight w:val="109"/>
        </w:trPr>
        <w:tc>
          <w:tcPr>
            <w:tcW w:w="4034"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c>
          <w:tcPr>
            <w:tcW w:w="126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c>
          <w:tcPr>
            <w:tcW w:w="43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r>
      <w:tr w:rsidR="006B7590">
        <w:tc>
          <w:tcPr>
            <w:tcW w:w="4034"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c>
          <w:tcPr>
            <w:tcW w:w="5634" w:type="dxa"/>
            <w:gridSpan w:val="2"/>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r>
    </w:tbl>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13 : CONFIDENTIALITE</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Il sera fait application des Stipulations Générales, en complément desquelles, les Parties s’engagent à maintenir confidentielles toutes les informations techniques ou commerciales communiquées pour la réalisation des Prestations, et toutes autres informat</w:t>
      </w:r>
      <w:r>
        <w:rPr>
          <w:color w:val="000000"/>
        </w:rPr>
        <w:t>ions orales ou écrites expressément désignées comme confidentielles dont elles pourront avoir connaissance dans le cadre du Contrat, et plus largement dans le cadre de la relation commerciale avec l’ACHETEUR ou ses filiales, et à ne pas les utiliser dans u</w:t>
      </w:r>
      <w:r>
        <w:rPr>
          <w:color w:val="000000"/>
        </w:rPr>
        <w:t>n autre but que l’exécution du Contrat, sous réserves des communications obligatoires prévues par la loi.</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spacing w:line="240" w:lineRule="auto"/>
        <w:ind w:left="0"/>
        <w:jc w:val="left"/>
        <w:rPr>
          <w:b/>
          <w:bCs/>
        </w:rPr>
      </w:pPr>
    </w:p>
    <w:p w:rsidR="006B7590" w:rsidRDefault="00B068D1">
      <w:pPr>
        <w:pStyle w:val="Titre"/>
      </w:pPr>
      <w:r>
        <w:t xml:space="preserve">ARTICLE 14 : RESILIATION </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 résiliation de tout ou partie du Contrat intervient conformément aux Stipulations Générales.</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Sans que cette liste soit</w:t>
      </w:r>
      <w:r>
        <w:rPr>
          <w:color w:val="000000"/>
        </w:rPr>
        <w:t xml:space="preserve"> exhaustive, les éléments ci-dessous constituent des manquements et défaillances contractuelles passibles de la résiliation du Contrat par l’ACHETEUR, après mise en demeure restée sans effet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en</w:t>
      </w:r>
      <w:proofErr w:type="gramEnd"/>
      <w:r>
        <w:rPr>
          <w:color w:val="000000"/>
        </w:rPr>
        <w:t xml:space="preserve"> cas de refus ou de retrait d’acceptation par le Maître de l’Ouvrage, motivé par la faute de l’ENTREPRISE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cas où, après signature des présentes CPA ou délivrance de l’ordre de service dès le début des travaux, il serait constaté que l’ENTREPRISE n’a</w:t>
      </w:r>
      <w:r>
        <w:rPr>
          <w:color w:val="000000"/>
        </w:rPr>
        <w:t xml:space="preserve"> pas remis les attestations qui lui sont demandées (URSSAF, Caisse de congés payés, Impôts, Taxes, Assurances) ou tout autre document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non-paiement même partiel des ouvriers et fournisseurs par l’ENTREPRISE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retard dans l’exécution des travaux;</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w:t>
      </w:r>
      <w:r>
        <w:rPr>
          <w:color w:val="000000"/>
        </w:rPr>
        <w:t>cas où l’ENTREPRISE ne se conformerait pas aux stipulations du Contrat, aux ordres qui lui sont donnés, notamment dans le cadre des réunions de chantier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un</w:t>
      </w:r>
      <w:proofErr w:type="gramEnd"/>
      <w:r>
        <w:rPr>
          <w:color w:val="000000"/>
        </w:rPr>
        <w:t xml:space="preserve"> effectif insuffisant en personnel ou en encadrement ou une insuffisance d’approvisionnement pertur</w:t>
      </w:r>
      <w:r>
        <w:rPr>
          <w:color w:val="000000"/>
        </w:rPr>
        <w:t>bant le déroulement normal du chantier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non-respect des règles d’hygiène et de sécurité ;</w:t>
      </w:r>
    </w:p>
    <w:p w:rsidR="006B7590" w:rsidRDefault="00B068D1">
      <w:pPr>
        <w:numPr>
          <w:ilvl w:val="0"/>
          <w:numId w:val="8"/>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non-respect de la qualité exigible ;</w:t>
      </w:r>
    </w:p>
    <w:p w:rsidR="006B7590" w:rsidRDefault="00B068D1">
      <w:pPr>
        <w:numPr>
          <w:ilvl w:val="0"/>
          <w:numId w:val="13"/>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cas où l’ENTREPRISE entreprendrait ses travaux dans un ordre différent de celui prévu au calendrier d’exécution, ce qui</w:t>
      </w:r>
      <w:r>
        <w:rPr>
          <w:color w:val="000000"/>
        </w:rPr>
        <w:t xml:space="preserve"> se traduirait par une désorganisation des enchaînements des autres corps d’état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 xml:space="preserve">Sans que cette liste soit exhaustive, les éléments ci-dessous constituent des manquements et défaillances contractuelles passibles de la résiliation du Contrat par l’ACHETEUR sans mise en demeure et sans </w:t>
      </w:r>
      <w:proofErr w:type="gramStart"/>
      <w:r>
        <w:rPr>
          <w:color w:val="000000"/>
        </w:rPr>
        <w:t>préavis:</w:t>
      </w:r>
      <w:proofErr w:type="gramEnd"/>
    </w:p>
    <w:p w:rsidR="006B7590" w:rsidRDefault="00B068D1">
      <w:pPr>
        <w:numPr>
          <w:ilvl w:val="0"/>
          <w:numId w:val="13"/>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l’atteinte</w:t>
      </w:r>
      <w:proofErr w:type="gramEnd"/>
      <w:r>
        <w:rPr>
          <w:color w:val="000000"/>
        </w:rPr>
        <w:t xml:space="preserve"> du plafond de pénalités ;</w:t>
      </w:r>
    </w:p>
    <w:p w:rsidR="006B7590" w:rsidRDefault="00B068D1">
      <w:pPr>
        <w:numPr>
          <w:ilvl w:val="0"/>
          <w:numId w:val="13"/>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le</w:t>
      </w:r>
      <w:proofErr w:type="gramEnd"/>
      <w:r>
        <w:rPr>
          <w:color w:val="000000"/>
        </w:rPr>
        <w:t xml:space="preserve"> cas d’incapacité, de fraude, de tromperie ou carence inexcusable ;</w:t>
      </w:r>
    </w:p>
    <w:p w:rsidR="006B7590" w:rsidRDefault="00B068D1">
      <w:pPr>
        <w:numPr>
          <w:ilvl w:val="0"/>
          <w:numId w:val="13"/>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l’abandon</w:t>
      </w:r>
      <w:proofErr w:type="gramEnd"/>
      <w:r>
        <w:rPr>
          <w:color w:val="000000"/>
        </w:rPr>
        <w:t xml:space="preserve"> du chantier.</w:t>
      </w:r>
    </w:p>
    <w:p w:rsidR="006B7590" w:rsidRDefault="00B068D1">
      <w:pPr>
        <w:numPr>
          <w:ilvl w:val="0"/>
          <w:numId w:val="13"/>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tout</w:t>
      </w:r>
      <w:proofErr w:type="gramEnd"/>
      <w:r>
        <w:rPr>
          <w:color w:val="000000"/>
        </w:rPr>
        <w:t xml:space="preserve"> acte de nature à porter atteinte à ses engagements à se conformer aux lois et réglementations applicables en matière de corruption, de sanctions international</w:t>
      </w:r>
      <w:r>
        <w:rPr>
          <w:color w:val="000000"/>
        </w:rPr>
        <w:t>es, de blanchiment de capitaux et de financement du terrorisme, constitue un motif suffisant pour l’ACHETEUR de résilier le Contrat sans préavis ni indemnité</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En cas de résiliation motivée par la faute de l’ENTREPRISE, celle-ci s’engage à communiquer à l’ACHETEUR l’ensemble de ses plans, notes de calculs et autres documents indispensables à la poursuite des travaux.</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L’ACHETEUR</w:t>
      </w:r>
      <w:r>
        <w:rPr>
          <w:smallCaps/>
          <w:color w:val="000000"/>
        </w:rPr>
        <w:t xml:space="preserve"> </w:t>
      </w:r>
      <w:r>
        <w:rPr>
          <w:color w:val="000000"/>
        </w:rPr>
        <w:t>pourra à tout moment, sur la base d</w:t>
      </w:r>
      <w:r>
        <w:rPr>
          <w:color w:val="000000"/>
        </w:rPr>
        <w:t>u constat contradictoire d’état des lieux visé aux Stipulations Générales, notifier un décompte définitif à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Lorsque le Contrat s’inscrit dans le cadre de l’exécution d’un contrat liant l’ACHETEUR à un tiers, en cas de cessation anticipée dud</w:t>
      </w:r>
      <w:r>
        <w:rPr>
          <w:color w:val="000000"/>
        </w:rPr>
        <w:t>it contrat, le Contrat pourra, à tout moment, être partiellement ou totalement résilié par l’ACHETEUR, sans indemnité pour l’ENTREPRISE, par notification de l’ACHETEUR spécifiant la date d’effet de la suspension ou de la résiliation, et le lot à laquelle e</w:t>
      </w:r>
      <w:r>
        <w:rPr>
          <w:color w:val="000000"/>
        </w:rPr>
        <w:t>lle s’applique.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
      </w:pPr>
      <w:r>
        <w:t>ARTICLE 15 : TOLERANCE / AVENANT</w:t>
      </w:r>
    </w:p>
    <w:p w:rsidR="006B7590" w:rsidRDefault="00B068D1">
      <w:pPr>
        <w:pBdr>
          <w:top w:val="nil"/>
          <w:left w:val="nil"/>
          <w:bottom w:val="nil"/>
          <w:right w:val="nil"/>
          <w:between w:val="nil"/>
        </w:pBdr>
        <w:shd w:val="clear" w:color="auto" w:fill="FFFFFF"/>
        <w:tabs>
          <w:tab w:val="left" w:pos="1800"/>
        </w:tabs>
        <w:spacing w:line="240" w:lineRule="auto"/>
        <w:ind w:left="0"/>
        <w:rPr>
          <w:color w:val="000000"/>
        </w:rPr>
      </w:pPr>
      <w:r>
        <w:rPr>
          <w:color w:val="000000"/>
        </w:rPr>
        <w:t>Le fait par l'une des Parties de ne pas se prévaloir de l'un quelconque des droits découlant de tout ou partie du Contrat, ne pourra être interprété, quelles que soient la durée et l'importance de cette to</w:t>
      </w:r>
      <w:r>
        <w:rPr>
          <w:color w:val="000000"/>
        </w:rPr>
        <w:t>lérance, comme un abandon de son droit à faire observer ultérieurement, à tout moment et sans préavis, chacune des clauses et conditions des présentes.</w:t>
      </w:r>
    </w:p>
    <w:p w:rsidR="006B7590" w:rsidRDefault="00B068D1">
      <w:pPr>
        <w:pBdr>
          <w:top w:val="nil"/>
          <w:left w:val="nil"/>
          <w:bottom w:val="nil"/>
          <w:right w:val="nil"/>
          <w:between w:val="nil"/>
        </w:pBdr>
        <w:shd w:val="clear" w:color="auto" w:fill="FFFFFF"/>
        <w:tabs>
          <w:tab w:val="left" w:pos="1800"/>
        </w:tabs>
        <w:spacing w:line="240" w:lineRule="auto"/>
        <w:ind w:left="0"/>
        <w:rPr>
          <w:color w:val="000000"/>
        </w:rPr>
      </w:pPr>
      <w:r>
        <w:rPr>
          <w:color w:val="000000"/>
        </w:rPr>
        <w:t>Toute modification quelconque des présentes, devra nécessairement faire l'objet d'un accord écrit, signé</w:t>
      </w:r>
      <w:r>
        <w:rPr>
          <w:color w:val="000000"/>
        </w:rPr>
        <w:t xml:space="preserve"> des personnes dûment habilitées à cet effet par chaque Partie.</w:t>
      </w:r>
    </w:p>
    <w:p w:rsidR="006B7590" w:rsidRDefault="006B7590">
      <w:pPr>
        <w:pBdr>
          <w:top w:val="nil"/>
          <w:left w:val="nil"/>
          <w:bottom w:val="nil"/>
          <w:right w:val="nil"/>
          <w:between w:val="nil"/>
        </w:pBdr>
        <w:shd w:val="clear" w:color="auto" w:fill="FFFFFF"/>
        <w:tabs>
          <w:tab w:val="left" w:pos="1800"/>
        </w:tabs>
        <w:spacing w:line="240" w:lineRule="auto"/>
        <w:ind w:left="0"/>
        <w:rPr>
          <w:color w:val="000000"/>
        </w:rPr>
      </w:pPr>
    </w:p>
    <w:p w:rsidR="006B7590" w:rsidRDefault="006B7590">
      <w:pPr>
        <w:pBdr>
          <w:top w:val="nil"/>
          <w:left w:val="nil"/>
          <w:bottom w:val="nil"/>
          <w:right w:val="nil"/>
          <w:between w:val="nil"/>
        </w:pBdr>
        <w:shd w:val="clear" w:color="auto" w:fill="FFFFFF"/>
        <w:tabs>
          <w:tab w:val="left" w:pos="1800"/>
        </w:tabs>
        <w:spacing w:line="240" w:lineRule="auto"/>
        <w:ind w:left="0"/>
        <w:rPr>
          <w:color w:val="000000"/>
        </w:rPr>
      </w:pPr>
    </w:p>
    <w:p w:rsidR="006B7590" w:rsidRDefault="00B068D1">
      <w:pPr>
        <w:pStyle w:val="Titre"/>
      </w:pPr>
      <w:r>
        <w:t>ARTICLE 16 : MEDIATION</w:t>
      </w:r>
    </w:p>
    <w:p w:rsidR="006B7590" w:rsidRDefault="00B068D1">
      <w:pPr>
        <w:pBdr>
          <w:top w:val="nil"/>
          <w:left w:val="nil"/>
          <w:bottom w:val="nil"/>
          <w:right w:val="nil"/>
          <w:between w:val="nil"/>
        </w:pBdr>
        <w:shd w:val="clear" w:color="auto" w:fill="FFFFFF"/>
        <w:tabs>
          <w:tab w:val="left" w:pos="1800"/>
        </w:tabs>
        <w:spacing w:line="240" w:lineRule="auto"/>
        <w:ind w:left="0"/>
        <w:rPr>
          <w:color w:val="000000"/>
        </w:rPr>
      </w:pPr>
      <w:r>
        <w:rPr>
          <w:color w:val="000000"/>
        </w:rPr>
        <w:t>En complément des Stipulations Générales, les Parties conviennent, sauf si l’urgence ou les circonstances le commande, de se rencontrer pour tenter de résoudre à l’ami</w:t>
      </w:r>
      <w:r>
        <w:rPr>
          <w:color w:val="000000"/>
        </w:rPr>
        <w:t>able le différend relatif aux CPA, et ce, préalablement à toute saisine judiciaire. Cette résolution à l’amiable peut, le cas échéant, s’exercer par le biais du médiateur de l’ACHETEUR.</w:t>
      </w:r>
    </w:p>
    <w:p w:rsidR="006B7590" w:rsidRDefault="006B7590">
      <w:pPr>
        <w:pBdr>
          <w:top w:val="nil"/>
          <w:left w:val="nil"/>
          <w:bottom w:val="nil"/>
          <w:right w:val="nil"/>
          <w:between w:val="nil"/>
        </w:pBdr>
        <w:shd w:val="clear" w:color="auto" w:fill="FFFFFF"/>
        <w:tabs>
          <w:tab w:val="left" w:pos="1800"/>
        </w:tabs>
        <w:spacing w:line="240" w:lineRule="auto"/>
        <w:ind w:left="0"/>
        <w:rPr>
          <w:color w:val="000000"/>
        </w:rPr>
      </w:pPr>
    </w:p>
    <w:p w:rsidR="006B7590" w:rsidRDefault="00B068D1">
      <w:pPr>
        <w:pStyle w:val="Titre"/>
      </w:pPr>
      <w:r>
        <w:t>ARTICLE 17 : ETHIQUE ET CONFORMITE</w:t>
      </w:r>
    </w:p>
    <w:p w:rsidR="006B7590" w:rsidRDefault="006B7590">
      <w:pPr>
        <w:spacing w:line="240" w:lineRule="auto"/>
        <w:ind w:left="0"/>
        <w:jc w:val="left"/>
      </w:pPr>
    </w:p>
    <w:p w:rsidR="006B7590" w:rsidRDefault="00B068D1">
      <w:pPr>
        <w:spacing w:line="240" w:lineRule="auto"/>
        <w:ind w:left="0"/>
        <w:jc w:val="left"/>
      </w:pPr>
      <w:r>
        <w:t>Il sera fait application des Stipulations Générales et notamment de la Charte éthique jointe en Annexe 10 des présentes CPA.</w:t>
      </w:r>
    </w:p>
    <w:p w:rsidR="006B7590" w:rsidRDefault="006B7590">
      <w:pPr>
        <w:spacing w:line="240" w:lineRule="auto"/>
        <w:ind w:left="0"/>
        <w:jc w:val="left"/>
      </w:pPr>
    </w:p>
    <w:p w:rsidR="006B7590" w:rsidRDefault="00B068D1">
      <w:pPr>
        <w:pStyle w:val="Titre"/>
      </w:pPr>
      <w:r>
        <w:t xml:space="preserve">ARTICLE 18 : PLAN DE PRODUCTIVITE </w:t>
      </w:r>
    </w:p>
    <w:p w:rsidR="006B7590" w:rsidRDefault="006B7590">
      <w:pPr>
        <w:spacing w:line="240" w:lineRule="auto"/>
        <w:ind w:left="0"/>
      </w:pPr>
    </w:p>
    <w:p w:rsidR="006B7590" w:rsidRDefault="00B068D1">
      <w:pPr>
        <w:spacing w:line="240" w:lineRule="auto"/>
        <w:ind w:left="0"/>
      </w:pPr>
      <w:r>
        <w:t>[</w:t>
      </w:r>
      <w:r>
        <w:rPr>
          <w:highlight w:val="yellow"/>
        </w:rPr>
        <w:t>Conformément à la Convention cadre</w:t>
      </w:r>
      <w:r>
        <w:t>] les Parties ayant convenu d'initialiser, pendant la durée</w:t>
      </w:r>
      <w:r>
        <w:t xml:space="preserve"> de la Convention Cadre, une démarche de Partenariat Productivité. </w:t>
      </w:r>
    </w:p>
    <w:p w:rsidR="006B7590" w:rsidRDefault="00B068D1">
      <w:pPr>
        <w:spacing w:line="240" w:lineRule="auto"/>
        <w:ind w:left="0"/>
      </w:pPr>
      <w:r>
        <w:t>Il est rappelé :</w:t>
      </w:r>
    </w:p>
    <w:p w:rsidR="006B7590" w:rsidRDefault="00B068D1">
      <w:pPr>
        <w:numPr>
          <w:ilvl w:val="0"/>
          <w:numId w:val="6"/>
        </w:numPr>
        <w:spacing w:line="240" w:lineRule="auto"/>
        <w:jc w:val="left"/>
      </w:pPr>
      <w:proofErr w:type="gramStart"/>
      <w:r>
        <w:t>que</w:t>
      </w:r>
      <w:proofErr w:type="gramEnd"/>
      <w:r>
        <w:t xml:space="preserve"> la finalité du Partenariat Productivité est d’obtenir, par le biais d’une collaboration entre les Parties, des gains de productivité supérieurs à ceux escomptés au mom</w:t>
      </w:r>
      <w:r>
        <w:t>ent de la signature d’un bon de commande, le supplément de gains ainsi obtenus étant partagé entre l’Acheteur et l’Entreprise.</w:t>
      </w:r>
    </w:p>
    <w:p w:rsidR="006B7590" w:rsidRDefault="00B068D1">
      <w:pPr>
        <w:numPr>
          <w:ilvl w:val="0"/>
          <w:numId w:val="6"/>
        </w:numPr>
        <w:spacing w:line="240" w:lineRule="auto"/>
        <w:jc w:val="left"/>
      </w:pPr>
      <w:proofErr w:type="gramStart"/>
      <w:r>
        <w:t>que</w:t>
      </w:r>
      <w:proofErr w:type="gramEnd"/>
      <w:r>
        <w:t xml:space="preserve"> les Parties s’engagent à se rencontrer selon une périodicité adaptée pour explorer les pistes de progrès pouvant faire l’obje</w:t>
      </w:r>
      <w:r>
        <w:t>t d’un thème de Partenariat Productivité.</w:t>
      </w:r>
    </w:p>
    <w:p w:rsidR="006B7590" w:rsidRDefault="00B068D1">
      <w:pPr>
        <w:numPr>
          <w:ilvl w:val="0"/>
          <w:numId w:val="6"/>
        </w:numPr>
        <w:spacing w:line="240" w:lineRule="auto"/>
      </w:pPr>
      <w:proofErr w:type="gramStart"/>
      <w:r>
        <w:t>que</w:t>
      </w:r>
      <w:proofErr w:type="gramEnd"/>
      <w:r>
        <w:t xml:space="preserve"> les Parties s’engagent à examiner et discuter, sous délais brefs, la faisabilité et la pertinence d’une mise en œuvre des pistes de progrès proposées, sur la base du retour d’expérience et des bonnes pratiques </w:t>
      </w:r>
      <w:r>
        <w:t>dans le domaine objet des présentes CPA.</w:t>
      </w:r>
    </w:p>
    <w:p w:rsidR="006B7590" w:rsidRDefault="00B068D1">
      <w:pPr>
        <w:ind w:firstLine="227"/>
        <w:rPr>
          <w:rFonts w:ascii="Times" w:eastAsia="Times" w:hAnsi="Times" w:cs="Times"/>
          <w:sz w:val="24"/>
          <w:szCs w:val="24"/>
        </w:rPr>
      </w:pPr>
      <w:r>
        <w:t>A cet effet, sont précises ci-après les engagements et responsabilités réciproques, les modalités d’application, de suivi et de pilotage des actions décidées, les modalités de mesure et de partage des gains effectif</w:t>
      </w:r>
      <w:r>
        <w:t>s qui en résultent, le cadre de confidentialité et de propriété intellectuelle des actions développées : En cas d’accord entre les Parties, celles-ci conviennent :</w:t>
      </w:r>
      <w:r>
        <w:rPr>
          <w:highlight w:val="yellow"/>
        </w:rPr>
        <w:t xml:space="preserve"> [à compléter</w:t>
      </w:r>
      <w:r>
        <w:t>]</w:t>
      </w:r>
    </w:p>
    <w:p w:rsidR="006B7590" w:rsidRDefault="00B068D1">
      <w:pPr>
        <w:numPr>
          <w:ilvl w:val="0"/>
          <w:numId w:val="7"/>
        </w:numPr>
        <w:spacing w:line="240" w:lineRule="auto"/>
      </w:pPr>
      <w:proofErr w:type="gramStart"/>
      <w:r>
        <w:t>de</w:t>
      </w:r>
      <w:proofErr w:type="gramEnd"/>
      <w:r>
        <w:t xml:space="preserve"> modifier la commande initiale et les CPA le cas échéant, et un bon de comma</w:t>
      </w:r>
      <w:r>
        <w:t>nde rectificatif sera émis si cet accord intervient avant l’exécution de la commande initiale ;</w:t>
      </w:r>
    </w:p>
    <w:p w:rsidR="006B7590" w:rsidRDefault="00B068D1">
      <w:pPr>
        <w:numPr>
          <w:ilvl w:val="0"/>
          <w:numId w:val="7"/>
        </w:numPr>
        <w:spacing w:line="240" w:lineRule="auto"/>
        <w:rPr>
          <w:highlight w:val="yellow"/>
        </w:rPr>
      </w:pPr>
      <w:proofErr w:type="gramStart"/>
      <w:r>
        <w:rPr>
          <w:highlight w:val="yellow"/>
        </w:rPr>
        <w:t>de</w:t>
      </w:r>
      <w:proofErr w:type="gramEnd"/>
      <w:r>
        <w:rPr>
          <w:highlight w:val="yellow"/>
        </w:rPr>
        <w:t xml:space="preserve"> signer un avenant à la Convention qui précise les engagements et responsabilités réciproques, les modalités d’application, de suivi et de pilotage des action</w:t>
      </w:r>
      <w:r>
        <w:rPr>
          <w:highlight w:val="yellow"/>
        </w:rPr>
        <w:t>s décidées, les modalités de mesure et de partage des gains effectifs qui en résultent, le cadre de confidentialité et de propriété intellectuelle des actions développées.]</w:t>
      </w:r>
    </w:p>
    <w:p w:rsidR="006B7590" w:rsidRDefault="006B7590">
      <w:pPr>
        <w:spacing w:line="240" w:lineRule="auto"/>
        <w:ind w:left="0"/>
        <w:sectPr w:rsidR="006B7590">
          <w:footerReference w:type="default" r:id="rId19"/>
          <w:pgSz w:w="11906" w:h="16838"/>
          <w:pgMar w:top="1884" w:right="991" w:bottom="851" w:left="1247" w:header="510" w:footer="369" w:gutter="0"/>
          <w:cols w:space="720"/>
        </w:sectPr>
      </w:pPr>
    </w:p>
    <w:p w:rsidR="006B7590" w:rsidRDefault="00B068D1">
      <w:pPr>
        <w:spacing w:line="240" w:lineRule="auto"/>
        <w:ind w:left="0"/>
        <w:jc w:val="left"/>
        <w:sectPr w:rsidR="006B7590">
          <w:type w:val="continuous"/>
          <w:pgSz w:w="11906" w:h="16838"/>
          <w:pgMar w:top="1884" w:right="991" w:bottom="851" w:left="1247" w:header="510" w:footer="369" w:gutter="0"/>
          <w:cols w:space="720"/>
        </w:sectPr>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r>
        <w:t>ANNEXE 1 - PLANNING AFFAIRE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numPr>
          <w:ilvl w:val="0"/>
          <w:numId w:val="16"/>
        </w:numPr>
        <w:pBdr>
          <w:top w:val="nil"/>
          <w:left w:val="nil"/>
          <w:bottom w:val="nil"/>
          <w:right w:val="nil"/>
          <w:between w:val="nil"/>
        </w:pBdr>
        <w:spacing w:line="240" w:lineRule="auto"/>
        <w:jc w:val="left"/>
        <w:rPr>
          <w:color w:val="000000"/>
        </w:rPr>
      </w:pPr>
      <w:r>
        <w:rPr>
          <w:color w:val="000000"/>
        </w:rPr>
        <w:t>Début des travaux</w:t>
      </w:r>
      <w:proofErr w:type="gramStart"/>
      <w:r>
        <w:rPr>
          <w:color w:val="000000"/>
        </w:rPr>
        <w:t xml:space="preserve">   :</w:t>
      </w:r>
      <w:proofErr w:type="gramEnd"/>
      <w:r>
        <w:rPr>
          <w:color w:val="000000"/>
        </w:rPr>
        <w:t xml:space="preserve"> Au plus tôt le : …</w:t>
      </w:r>
      <w:r>
        <w:rPr>
          <w:color w:val="000000"/>
          <w:highlight w:val="yellow"/>
        </w:rPr>
        <w:t>…………………</w:t>
      </w:r>
    </w:p>
    <w:p w:rsidR="006B7590" w:rsidRDefault="006B7590">
      <w:pPr>
        <w:spacing w:line="240" w:lineRule="auto"/>
        <w:ind w:left="0"/>
        <w:jc w:val="left"/>
      </w:pPr>
    </w:p>
    <w:p w:rsidR="006B7590" w:rsidRDefault="00B068D1">
      <w:pPr>
        <w:numPr>
          <w:ilvl w:val="0"/>
          <w:numId w:val="16"/>
        </w:numPr>
        <w:pBdr>
          <w:top w:val="nil"/>
          <w:left w:val="nil"/>
          <w:bottom w:val="nil"/>
          <w:right w:val="nil"/>
          <w:between w:val="nil"/>
        </w:pBdr>
        <w:spacing w:line="240" w:lineRule="auto"/>
        <w:jc w:val="left"/>
        <w:rPr>
          <w:color w:val="000000"/>
        </w:rPr>
      </w:pPr>
      <w:r>
        <w:rPr>
          <w:color w:val="000000"/>
        </w:rPr>
        <w:t xml:space="preserve">Fin des travaux : Au plus tard le : </w:t>
      </w:r>
      <w:r>
        <w:rPr>
          <w:color w:val="000000"/>
          <w:highlight w:val="yellow"/>
        </w:rPr>
        <w:t>…………………</w:t>
      </w:r>
      <w:proofErr w:type="gramStart"/>
      <w:r>
        <w:rPr>
          <w:color w:val="000000"/>
          <w:highlight w:val="yellow"/>
        </w:rPr>
        <w:t>…….</w:t>
      </w:r>
      <w:proofErr w:type="gramEnd"/>
      <w:r>
        <w:rPr>
          <w:color w:val="000000"/>
          <w:highlight w:val="yellow"/>
        </w:rPr>
        <w:t>.</w:t>
      </w:r>
    </w:p>
    <w:p w:rsidR="006B7590" w:rsidRDefault="006B7590">
      <w:pPr>
        <w:pBdr>
          <w:top w:val="nil"/>
          <w:left w:val="nil"/>
          <w:bottom w:val="nil"/>
          <w:right w:val="nil"/>
          <w:between w:val="nil"/>
        </w:pBdr>
        <w:spacing w:line="280" w:lineRule="auto"/>
        <w:ind w:left="708"/>
        <w:rPr>
          <w:color w:val="000000"/>
        </w:rPr>
      </w:pPr>
    </w:p>
    <w:tbl>
      <w:tblPr>
        <w:tblStyle w:val="aff1"/>
        <w:tblW w:w="965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85"/>
        <w:gridCol w:w="1342"/>
        <w:gridCol w:w="1613"/>
        <w:gridCol w:w="1597"/>
        <w:gridCol w:w="1422"/>
        <w:gridCol w:w="1599"/>
      </w:tblGrid>
      <w:tr w:rsidR="006B7590">
        <w:trPr>
          <w:trHeight w:val="881"/>
        </w:trPr>
        <w:tc>
          <w:tcPr>
            <w:tcW w:w="2085" w:type="dxa"/>
          </w:tcPr>
          <w:p w:rsidR="006B7590" w:rsidRDefault="006B7590">
            <w:pPr>
              <w:pBdr>
                <w:top w:val="nil"/>
                <w:left w:val="nil"/>
                <w:bottom w:val="nil"/>
                <w:right w:val="nil"/>
                <w:between w:val="nil"/>
              </w:pBdr>
              <w:spacing w:line="280" w:lineRule="auto"/>
              <w:ind w:left="0"/>
              <w:jc w:val="center"/>
              <w:rPr>
                <w:b/>
                <w:bCs/>
                <w:color w:val="000000"/>
              </w:rPr>
            </w:pPr>
          </w:p>
        </w:tc>
        <w:tc>
          <w:tcPr>
            <w:tcW w:w="1342" w:type="dxa"/>
            <w:vAlign w:val="center"/>
          </w:tcPr>
          <w:p w:rsidR="006B7590" w:rsidRDefault="00B068D1">
            <w:pPr>
              <w:ind w:left="0"/>
              <w:jc w:val="center"/>
              <w:rPr>
                <w:b/>
                <w:bCs/>
              </w:rPr>
            </w:pPr>
            <w:r>
              <w:rPr>
                <w:b/>
                <w:bCs/>
                <w:color w:val="000000"/>
              </w:rPr>
              <w:t>Dates clés de la Prestation</w:t>
            </w:r>
          </w:p>
        </w:tc>
        <w:tc>
          <w:tcPr>
            <w:tcW w:w="1613" w:type="dxa"/>
            <w:vAlign w:val="center"/>
          </w:tcPr>
          <w:p w:rsidR="006B7590" w:rsidRDefault="00B068D1">
            <w:pPr>
              <w:ind w:left="0"/>
              <w:jc w:val="center"/>
              <w:rPr>
                <w:b/>
                <w:bCs/>
                <w:color w:val="000000"/>
              </w:rPr>
            </w:pPr>
            <w:r>
              <w:rPr>
                <w:b/>
                <w:bCs/>
                <w:color w:val="000000"/>
              </w:rPr>
              <w:t>Performance attendue</w:t>
            </w:r>
          </w:p>
        </w:tc>
        <w:tc>
          <w:tcPr>
            <w:tcW w:w="1597" w:type="dxa"/>
            <w:vAlign w:val="center"/>
          </w:tcPr>
          <w:p w:rsidR="006B7590" w:rsidRDefault="00B068D1">
            <w:pPr>
              <w:ind w:left="0"/>
              <w:jc w:val="center"/>
              <w:rPr>
                <w:b/>
                <w:bCs/>
                <w:color w:val="000000"/>
              </w:rPr>
            </w:pPr>
            <w:r>
              <w:rPr>
                <w:b/>
                <w:bCs/>
                <w:color w:val="000000"/>
              </w:rPr>
              <w:t xml:space="preserve">Jalons de </w:t>
            </w:r>
            <w:proofErr w:type="gramStart"/>
            <w:r>
              <w:rPr>
                <w:b/>
                <w:bCs/>
                <w:color w:val="000000"/>
              </w:rPr>
              <w:t>paiement  (</w:t>
            </w:r>
            <w:proofErr w:type="gramEnd"/>
            <w:r>
              <w:rPr>
                <w:b/>
                <w:bCs/>
                <w:color w:val="000000"/>
              </w:rPr>
              <w:t>en%)(*)</w:t>
            </w:r>
          </w:p>
        </w:tc>
        <w:tc>
          <w:tcPr>
            <w:tcW w:w="1422" w:type="dxa"/>
            <w:vAlign w:val="center"/>
          </w:tcPr>
          <w:p w:rsidR="006B7590" w:rsidRDefault="00B068D1">
            <w:pPr>
              <w:ind w:left="0"/>
              <w:jc w:val="center"/>
              <w:rPr>
                <w:b/>
                <w:bCs/>
                <w:color w:val="000000"/>
              </w:rPr>
            </w:pPr>
            <w:r>
              <w:rPr>
                <w:b/>
                <w:bCs/>
                <w:color w:val="000000"/>
              </w:rPr>
              <w:t>Pénalités de retard</w:t>
            </w:r>
          </w:p>
        </w:tc>
        <w:tc>
          <w:tcPr>
            <w:tcW w:w="1599" w:type="dxa"/>
            <w:vAlign w:val="center"/>
          </w:tcPr>
          <w:p w:rsidR="006B7590" w:rsidRDefault="00B068D1">
            <w:pPr>
              <w:ind w:left="0"/>
              <w:jc w:val="center"/>
              <w:rPr>
                <w:b/>
                <w:bCs/>
                <w:color w:val="000000"/>
              </w:rPr>
            </w:pPr>
            <w:r>
              <w:rPr>
                <w:b/>
                <w:bCs/>
                <w:color w:val="000000"/>
              </w:rPr>
              <w:t>Pénalités de performance</w:t>
            </w:r>
          </w:p>
        </w:tc>
      </w:tr>
      <w:tr w:rsidR="006B7590">
        <w:trPr>
          <w:trHeight w:val="644"/>
        </w:trPr>
        <w:tc>
          <w:tcPr>
            <w:tcW w:w="2085" w:type="dxa"/>
            <w:vAlign w:val="center"/>
          </w:tcPr>
          <w:p w:rsidR="006B7590" w:rsidRDefault="00B068D1">
            <w:pPr>
              <w:ind w:left="0"/>
              <w:jc w:val="left"/>
              <w:rPr>
                <w:color w:val="000000"/>
              </w:rPr>
            </w:pPr>
            <w:r>
              <w:rPr>
                <w:color w:val="000000"/>
              </w:rPr>
              <w:t>Commande ou Signature CPA</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jc w:val="left"/>
              <w:rPr>
                <w:color w:val="000000"/>
              </w:rPr>
            </w:pPr>
            <w:r>
              <w:rPr>
                <w:color w:val="000000"/>
              </w:rPr>
              <w:t>Etudes</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jc w:val="left"/>
              <w:rPr>
                <w:color w:val="000000"/>
              </w:rPr>
            </w:pPr>
            <w:r>
              <w:rPr>
                <w:color w:val="000000"/>
              </w:rPr>
              <w:t>Travaux - à détailler si nécessaire</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jc w:val="left"/>
              <w:rPr>
                <w:color w:val="000000"/>
              </w:rPr>
            </w:pPr>
            <w:r>
              <w:rPr>
                <w:color w:val="000000"/>
              </w:rPr>
              <w:t>Mise en service</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jc w:val="left"/>
              <w:rPr>
                <w:color w:val="000000"/>
              </w:rPr>
            </w:pPr>
            <w:r>
              <w:rPr>
                <w:color w:val="000000"/>
              </w:rPr>
              <w:t>DOE / Documentations</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jc w:val="left"/>
              <w:rPr>
                <w:color w:val="000000"/>
              </w:rPr>
            </w:pPr>
            <w:r>
              <w:rPr>
                <w:color w:val="000000"/>
              </w:rPr>
              <w:t>Réception</w:t>
            </w:r>
          </w:p>
        </w:tc>
        <w:tc>
          <w:tcPr>
            <w:tcW w:w="1342" w:type="dxa"/>
            <w:vAlign w:val="center"/>
          </w:tcPr>
          <w:p w:rsidR="006B7590" w:rsidRDefault="006B7590">
            <w:pPr>
              <w:ind w:left="0"/>
              <w:jc w:val="left"/>
              <w:rPr>
                <w:color w:val="000000"/>
              </w:rPr>
            </w:pPr>
          </w:p>
        </w:tc>
        <w:tc>
          <w:tcPr>
            <w:tcW w:w="1613" w:type="dxa"/>
            <w:vAlign w:val="center"/>
          </w:tcPr>
          <w:p w:rsidR="006B7590" w:rsidRDefault="006B7590">
            <w:pPr>
              <w:ind w:left="0"/>
              <w:jc w:val="left"/>
              <w:rPr>
                <w:color w:val="000000"/>
              </w:rPr>
            </w:pPr>
          </w:p>
        </w:tc>
        <w:tc>
          <w:tcPr>
            <w:tcW w:w="1597" w:type="dxa"/>
            <w:vAlign w:val="center"/>
          </w:tcPr>
          <w:p w:rsidR="006B7590" w:rsidRDefault="006B7590">
            <w:pPr>
              <w:ind w:left="0"/>
              <w:jc w:val="left"/>
              <w:rPr>
                <w:color w:val="000000"/>
              </w:rPr>
            </w:pPr>
          </w:p>
        </w:tc>
        <w:tc>
          <w:tcPr>
            <w:tcW w:w="1422" w:type="dxa"/>
            <w:vAlign w:val="center"/>
          </w:tcPr>
          <w:p w:rsidR="006B7590" w:rsidRDefault="006B7590">
            <w:pPr>
              <w:ind w:left="0"/>
              <w:jc w:val="left"/>
              <w:rPr>
                <w:color w:val="000000"/>
              </w:rPr>
            </w:pPr>
          </w:p>
        </w:tc>
        <w:tc>
          <w:tcPr>
            <w:tcW w:w="1599" w:type="dxa"/>
          </w:tcPr>
          <w:p w:rsidR="006B7590" w:rsidRDefault="006B7590">
            <w:pPr>
              <w:ind w:left="0"/>
              <w:jc w:val="left"/>
              <w:rPr>
                <w:color w:val="000000"/>
              </w:rPr>
            </w:pPr>
          </w:p>
        </w:tc>
      </w:tr>
      <w:tr w:rsidR="006B7590">
        <w:trPr>
          <w:trHeight w:val="644"/>
        </w:trPr>
        <w:tc>
          <w:tcPr>
            <w:tcW w:w="2085" w:type="dxa"/>
            <w:vAlign w:val="center"/>
          </w:tcPr>
          <w:p w:rsidR="006B7590" w:rsidRDefault="00B068D1">
            <w:pPr>
              <w:ind w:left="0"/>
              <w:rPr>
                <w:color w:val="000000"/>
              </w:rPr>
            </w:pPr>
            <w:r>
              <w:rPr>
                <w:color w:val="000000"/>
              </w:rPr>
              <w:t xml:space="preserve">Restitution de la retenue de garantie ou libération de la caution </w:t>
            </w:r>
            <w:r>
              <w:rPr>
                <w:color w:val="000000"/>
                <w:highlight w:val="yellow"/>
              </w:rPr>
              <w:t>(</w:t>
            </w:r>
            <w:r>
              <w:rPr>
                <w:i/>
                <w:iCs/>
                <w:color w:val="000000"/>
                <w:highlight w:val="yellow"/>
              </w:rPr>
              <w:t>si applicable</w:t>
            </w:r>
            <w:r>
              <w:rPr>
                <w:color w:val="000000"/>
                <w:highlight w:val="yellow"/>
              </w:rPr>
              <w:t>)</w:t>
            </w:r>
          </w:p>
        </w:tc>
        <w:tc>
          <w:tcPr>
            <w:tcW w:w="1342" w:type="dxa"/>
            <w:vAlign w:val="center"/>
          </w:tcPr>
          <w:p w:rsidR="006B7590" w:rsidRDefault="00B068D1">
            <w:pPr>
              <w:ind w:left="0"/>
              <w:jc w:val="center"/>
              <w:rPr>
                <w:color w:val="000000"/>
              </w:rPr>
            </w:pPr>
            <w:r>
              <w:rPr>
                <w:color w:val="000000"/>
              </w:rPr>
              <w:t>Un an après la date de réception</w:t>
            </w:r>
          </w:p>
        </w:tc>
        <w:tc>
          <w:tcPr>
            <w:tcW w:w="1613" w:type="dxa"/>
            <w:vAlign w:val="center"/>
          </w:tcPr>
          <w:p w:rsidR="006B7590" w:rsidRDefault="00B068D1">
            <w:pPr>
              <w:ind w:left="0"/>
              <w:jc w:val="center"/>
              <w:rPr>
                <w:color w:val="000000"/>
              </w:rPr>
            </w:pPr>
            <w:r>
              <w:rPr>
                <w:color w:val="000000"/>
              </w:rPr>
              <w:t>L’ensemble des performances attendues au titre du Contrat</w:t>
            </w:r>
          </w:p>
        </w:tc>
        <w:tc>
          <w:tcPr>
            <w:tcW w:w="1597" w:type="dxa"/>
            <w:vAlign w:val="center"/>
          </w:tcPr>
          <w:p w:rsidR="006B7590" w:rsidRDefault="00B068D1">
            <w:pPr>
              <w:ind w:left="0"/>
              <w:jc w:val="center"/>
              <w:rPr>
                <w:color w:val="000000"/>
              </w:rPr>
            </w:pPr>
            <w:r>
              <w:rPr>
                <w:color w:val="000000"/>
              </w:rPr>
              <w:t>5%</w:t>
            </w:r>
          </w:p>
        </w:tc>
        <w:tc>
          <w:tcPr>
            <w:tcW w:w="1422" w:type="dxa"/>
            <w:vAlign w:val="center"/>
          </w:tcPr>
          <w:p w:rsidR="006B7590" w:rsidRDefault="00B068D1">
            <w:pPr>
              <w:ind w:left="0"/>
              <w:jc w:val="center"/>
              <w:rPr>
                <w:color w:val="000000"/>
              </w:rPr>
            </w:pPr>
            <w:r>
              <w:rPr>
                <w:color w:val="000000"/>
              </w:rPr>
              <w:t>Non applicable</w:t>
            </w:r>
          </w:p>
        </w:tc>
        <w:tc>
          <w:tcPr>
            <w:tcW w:w="1599" w:type="dxa"/>
            <w:vAlign w:val="center"/>
          </w:tcPr>
          <w:p w:rsidR="006B7590" w:rsidRDefault="006B7590">
            <w:pPr>
              <w:ind w:left="0"/>
              <w:jc w:val="center"/>
              <w:rPr>
                <w:color w:val="000000"/>
              </w:rPr>
            </w:pPr>
          </w:p>
        </w:tc>
      </w:tr>
    </w:tbl>
    <w:p w:rsidR="006B7590" w:rsidRDefault="006B7590">
      <w:pPr>
        <w:ind w:left="0"/>
      </w:pPr>
    </w:p>
    <w:p w:rsidR="006B7590" w:rsidRDefault="00B068D1">
      <w:pPr>
        <w:spacing w:line="240" w:lineRule="auto"/>
        <w:ind w:left="0"/>
        <w:sectPr w:rsidR="006B7590">
          <w:pgSz w:w="11906" w:h="16838"/>
          <w:pgMar w:top="1884" w:right="991" w:bottom="851" w:left="1247" w:header="510" w:footer="369" w:gutter="0"/>
          <w:cols w:space="720"/>
        </w:sectPr>
      </w:pPr>
      <w:r>
        <w:t>(*) Le paiement ne sera pas effectué si, à la date clé des travaux, les performances attendues ne sont pas atteintes, et sera retenu tant que cette inexécution sera constatée. Cette retenue de paiement sera effectuée sans préjudice de l’application des pén</w:t>
      </w:r>
      <w:r>
        <w:t>alités de retard.</w:t>
      </w:r>
      <w:r>
        <w:br w:type="page"/>
      </w:r>
    </w:p>
    <w:p w:rsidR="006B7590" w:rsidRDefault="006B7590">
      <w:pPr>
        <w:spacing w:line="240" w:lineRule="auto"/>
        <w:ind w:left="0"/>
        <w:jc w:val="left"/>
      </w:pPr>
    </w:p>
    <w:p w:rsidR="006B7590" w:rsidRDefault="00B068D1">
      <w:pPr>
        <w:pStyle w:val="Titre4"/>
      </w:pPr>
      <w:r>
        <w:t>ANNEXE 2 - LISTE DES PIECES TECHNIQUES ET DPGF</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reconnaît en signant cette page avoir eu l’intégralité des pièces listées ci-après avant la signature des Conditions Particulières. Sauf stipulations contraires dans les Condi</w:t>
      </w:r>
      <w:r>
        <w:rPr>
          <w:color w:val="000000"/>
        </w:rPr>
        <w:t xml:space="preserve">tions Particulières, </w:t>
      </w:r>
      <w:r>
        <w:rPr>
          <w:b/>
          <w:bCs/>
          <w:color w:val="000000"/>
        </w:rPr>
        <w:t>l’ordre des pièces techniques</w:t>
      </w:r>
      <w:r>
        <w:rPr>
          <w:color w:val="000000"/>
        </w:rPr>
        <w:t xml:space="preserve"> listées ci-dessous est également l’ordre de préséance s’il existait des informations contradictoires.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Après la signature des Conditions Particulières, tout document technique mis à jour, porté à la connai</w:t>
      </w:r>
      <w:r>
        <w:rPr>
          <w:color w:val="000000"/>
        </w:rPr>
        <w:t>ssance des deux Parties et accepté par ces dernières, complètera celui listé ci-dessous.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Pièces techniques :</w:t>
      </w:r>
    </w:p>
    <w:tbl>
      <w:tblPr>
        <w:tblStyle w:val="aff2"/>
        <w:tblW w:w="90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2"/>
        <w:gridCol w:w="5818"/>
        <w:gridCol w:w="2272"/>
      </w:tblGrid>
      <w:tr w:rsidR="006B7590">
        <w:trPr>
          <w:jc w:val="center"/>
        </w:trPr>
        <w:tc>
          <w:tcPr>
            <w:tcW w:w="972"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r>
              <w:rPr>
                <w:b/>
                <w:bCs/>
                <w:color w:val="FFFFFF"/>
              </w:rPr>
              <w:t>Numéro</w:t>
            </w:r>
          </w:p>
        </w:tc>
        <w:tc>
          <w:tcPr>
            <w:tcW w:w="5818"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proofErr w:type="spellStart"/>
            <w:r>
              <w:rPr>
                <w:b/>
                <w:bCs/>
                <w:color w:val="FFFFFF"/>
              </w:rPr>
              <w:t>Designation</w:t>
            </w:r>
            <w:proofErr w:type="spellEnd"/>
          </w:p>
        </w:tc>
        <w:tc>
          <w:tcPr>
            <w:tcW w:w="2272"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r>
              <w:rPr>
                <w:b/>
                <w:bCs/>
                <w:color w:val="FFFFFF"/>
              </w:rPr>
              <w:t>Indice et/ou date</w:t>
            </w:r>
          </w:p>
        </w:tc>
      </w:tr>
      <w:tr w:rsidR="006B7590">
        <w:trPr>
          <w:jc w:val="center"/>
        </w:trPr>
        <w:tc>
          <w:tcPr>
            <w:tcW w:w="972"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1</w:t>
            </w:r>
          </w:p>
        </w:tc>
        <w:tc>
          <w:tcPr>
            <w:tcW w:w="5818"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Cahier des Charges/Spécifications techniques*</w:t>
            </w:r>
          </w:p>
        </w:tc>
        <w:tc>
          <w:tcPr>
            <w:tcW w:w="2272" w:type="dxa"/>
            <w:shd w:val="clear" w:color="auto" w:fill="auto"/>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2</w:t>
            </w:r>
          </w:p>
        </w:tc>
        <w:tc>
          <w:tcPr>
            <w:tcW w:w="5818"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left"/>
              <w:rPr>
                <w:color w:val="000000"/>
              </w:rPr>
            </w:pPr>
            <w:r>
              <w:rPr>
                <w:color w:val="000000"/>
              </w:rPr>
              <w:t>Contrat principal</w:t>
            </w:r>
          </w:p>
        </w:tc>
        <w:tc>
          <w:tcPr>
            <w:tcW w:w="2272" w:type="dxa"/>
            <w:shd w:val="clear" w:color="auto" w:fill="auto"/>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3</w:t>
            </w:r>
          </w:p>
        </w:tc>
        <w:tc>
          <w:tcPr>
            <w:tcW w:w="5818" w:type="dxa"/>
            <w:shd w:val="clear" w:color="auto" w:fill="auto"/>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Décomposition du Prix Global et Forfaitaire (DPGF)</w:t>
            </w:r>
          </w:p>
        </w:tc>
        <w:tc>
          <w:tcPr>
            <w:tcW w:w="2272" w:type="dxa"/>
            <w:shd w:val="clear" w:color="auto" w:fill="auto"/>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highlight w:val="yellow"/>
              </w:rPr>
              <w:t>Offre de l’ENTREPRISE</w:t>
            </w:r>
            <w:r>
              <w:rPr>
                <w:color w:val="000000"/>
              </w:rPr>
              <w:t>**</w:t>
            </w: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highlight w:val="yellow"/>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highlight w:val="yellow"/>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highlight w:val="yellow"/>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75"/>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r>
      <w:tr w:rsidR="006B7590">
        <w:trPr>
          <w:jc w:val="center"/>
        </w:trPr>
        <w:tc>
          <w:tcPr>
            <w:tcW w:w="9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p>
        </w:tc>
        <w:tc>
          <w:tcPr>
            <w:tcW w:w="5818"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c>
        <w:tc>
          <w:tcPr>
            <w:tcW w:w="2272" w:type="dxa"/>
          </w:tcPr>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highlight w:val="yellow"/>
              </w:rPr>
            </w:pPr>
          </w:p>
        </w:tc>
      </w:tr>
    </w:tbl>
    <w:p w:rsidR="006B7590" w:rsidRDefault="006B7590">
      <w:pPr>
        <w:ind w:firstLine="227"/>
      </w:pPr>
    </w:p>
    <w:p w:rsidR="006B7590" w:rsidRDefault="00B068D1">
      <w:pPr>
        <w:ind w:firstLine="227"/>
      </w:pPr>
      <w:r>
        <w:t>* Vérifier ordre de prévalence entre Cahier des charges et spécifications techniques le cas échéant</w:t>
      </w:r>
    </w:p>
    <w:p w:rsidR="006B7590" w:rsidRDefault="00B068D1">
      <w:pPr>
        <w:ind w:firstLine="227"/>
      </w:pPr>
      <w:r>
        <w:rPr>
          <w:highlight w:val="yellow"/>
        </w:rPr>
        <w:t>**</w:t>
      </w:r>
      <w:r>
        <w:rPr>
          <w:highlight w:val="yellow"/>
        </w:rPr>
        <w:t xml:space="preserve"> </w:t>
      </w:r>
      <w:r>
        <w:rPr>
          <w:highlight w:val="yellow"/>
        </w:rPr>
        <w:t xml:space="preserve">Si l’Offre de l’ENTREPRISE est annexée aux présentes CPA, idéalement l’offre de l’ENTREPRISE doit être placée en pièce inférieure. A </w:t>
      </w:r>
      <w:proofErr w:type="gramStart"/>
      <w:r>
        <w:rPr>
          <w:highlight w:val="yellow"/>
        </w:rPr>
        <w:t>adapter  cependant</w:t>
      </w:r>
      <w:proofErr w:type="gramEnd"/>
      <w:r>
        <w:rPr>
          <w:highlight w:val="yellow"/>
        </w:rPr>
        <w:t xml:space="preserve"> suivant les cas par exemple quand les spécifications techniques sont un mixte entre le cahier des charge</w:t>
      </w:r>
      <w:r>
        <w:rPr>
          <w:highlight w:val="yellow"/>
        </w:rPr>
        <w:t>s et l’offre de l’ENTREPRISE</w:t>
      </w:r>
      <w:r>
        <w:t xml:space="preserv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Fait à …………………………… le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(Signature et Cachet de l’ENTREPRISE)</w:t>
      </w:r>
    </w:p>
    <w:p w:rsidR="006B7590" w:rsidRDefault="00B068D1">
      <w:pPr>
        <w:spacing w:line="240" w:lineRule="auto"/>
        <w:ind w:left="0"/>
        <w:jc w:val="left"/>
      </w:pPr>
      <w:r>
        <w:lastRenderedPageBreak/>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bookmarkStart w:id="55" w:name="_heading=h.4k668n3" w:colFirst="0" w:colLast="0"/>
      <w:bookmarkEnd w:id="55"/>
      <w:r>
        <w:t>ANNEXE 3 - LISTE DES PIECES CONTRACTUELLES ET ADMINISTRATIVES</w:t>
      </w:r>
    </w:p>
    <w:p w:rsidR="006B7590" w:rsidRDefault="00B068D1">
      <w:pPr>
        <w:pStyle w:val="Titre4"/>
      </w:pPr>
      <w:r>
        <w:t>ET DES DOCUMENTS CONCERNANT L’HYGIENE ET LA SECURITE (H&amp;S)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L’ENTREPRISE reconnaît en signant cette page avoir eu connaissance et accepter dans leur intégralité les pièces administratives et documents relatifs à l’hygiène et à la sécurité listées ci-après. Sauf stipulations contraires dans les Conditions Particuliè</w:t>
      </w:r>
      <w:r>
        <w:rPr>
          <w:color w:val="000000"/>
        </w:rPr>
        <w:t>res, l’ordre des pièces listées ci-dessous est également l’ordre de préséance s’il existait des informations contradictoires.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Après la signature des Conditions Particulières, toute pièce administratives et documents relatifs à l’hygiène et à la sécurité mis à jour, porté à la connaissance des deux Parties et accepté par ces dernières, complètera celui listé ci-dessous.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Pièces ad</w:t>
      </w:r>
      <w:r>
        <w:rPr>
          <w:color w:val="000000"/>
        </w:rPr>
        <w:t>ministratives et documents H&amp;S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bl>
      <w:tblPr>
        <w:tblStyle w:val="aff3"/>
        <w:tblW w:w="90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2"/>
        <w:gridCol w:w="6145"/>
        <w:gridCol w:w="1945"/>
      </w:tblGrid>
      <w:tr w:rsidR="006B7590">
        <w:trPr>
          <w:jc w:val="center"/>
        </w:trPr>
        <w:tc>
          <w:tcPr>
            <w:tcW w:w="972"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r>
              <w:rPr>
                <w:b/>
                <w:bCs/>
                <w:color w:val="FFFFFF"/>
              </w:rPr>
              <w:t>Numéro</w:t>
            </w:r>
          </w:p>
        </w:tc>
        <w:tc>
          <w:tcPr>
            <w:tcW w:w="6145"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r>
              <w:rPr>
                <w:b/>
                <w:bCs/>
                <w:color w:val="FFFFFF"/>
              </w:rPr>
              <w:t>Désignation</w:t>
            </w:r>
          </w:p>
        </w:tc>
        <w:tc>
          <w:tcPr>
            <w:tcW w:w="1945" w:type="dxa"/>
            <w:shd w:val="clear" w:color="auto" w:fill="595959"/>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b/>
                <w:bCs/>
                <w:color w:val="FFFFFF"/>
              </w:rPr>
            </w:pPr>
            <w:r>
              <w:rPr>
                <w:b/>
                <w:bCs/>
                <w:color w:val="FFFFFF"/>
              </w:rPr>
              <w:t>Indice et/ou date</w:t>
            </w:r>
          </w:p>
        </w:tc>
      </w:tr>
      <w:tr w:rsidR="006B7590">
        <w:trPr>
          <w:jc w:val="center"/>
        </w:trPr>
        <w:tc>
          <w:tcPr>
            <w:tcW w:w="972"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1</w:t>
            </w:r>
          </w:p>
        </w:tc>
        <w:tc>
          <w:tcPr>
            <w:tcW w:w="61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highlight w:val="yellow"/>
              </w:rPr>
            </w:pPr>
            <w:r>
              <w:rPr>
                <w:color w:val="000000"/>
              </w:rPr>
              <w:t>Conditions Générales d’Achats du Groupe Dalkia</w:t>
            </w:r>
          </w:p>
        </w:tc>
        <w:tc>
          <w:tcPr>
            <w:tcW w:w="19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highlight w:val="yellow"/>
              </w:rPr>
            </w:pPr>
            <w:r>
              <w:rPr>
                <w:highlight w:val="yellow"/>
              </w:rPr>
              <w:t>07 novembre 2023</w:t>
            </w:r>
          </w:p>
        </w:tc>
      </w:tr>
      <w:tr w:rsidR="006B7590">
        <w:trPr>
          <w:jc w:val="center"/>
        </w:trPr>
        <w:tc>
          <w:tcPr>
            <w:tcW w:w="972"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2</w:t>
            </w:r>
          </w:p>
        </w:tc>
        <w:tc>
          <w:tcPr>
            <w:tcW w:w="61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Règlement intérieur du Site relatifs à l’hygiène et à la Sécurité</w:t>
            </w:r>
          </w:p>
        </w:tc>
        <w:tc>
          <w:tcPr>
            <w:tcW w:w="19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highlight w:val="yellow"/>
              </w:rPr>
              <w:t>XXX</w:t>
            </w:r>
          </w:p>
        </w:tc>
      </w:tr>
      <w:tr w:rsidR="006B7590">
        <w:trPr>
          <w:jc w:val="center"/>
        </w:trPr>
        <w:tc>
          <w:tcPr>
            <w:tcW w:w="972"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center"/>
              <w:rPr>
                <w:color w:val="000000"/>
              </w:rPr>
            </w:pPr>
            <w:r>
              <w:rPr>
                <w:color w:val="000000"/>
              </w:rPr>
              <w:t>3</w:t>
            </w:r>
          </w:p>
        </w:tc>
        <w:tc>
          <w:tcPr>
            <w:tcW w:w="61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Plan Général de Coordination (P.G.C.) ou Plan de Prévention</w:t>
            </w:r>
          </w:p>
        </w:tc>
        <w:tc>
          <w:tcPr>
            <w:tcW w:w="1945" w:type="dxa"/>
          </w:tcPr>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jc w:val="left"/>
              <w:rPr>
                <w:color w:val="000000"/>
              </w:rPr>
            </w:pPr>
            <w:r>
              <w:rPr>
                <w:color w:val="000000"/>
                <w:highlight w:val="yellow"/>
              </w:rPr>
              <w:t>XXX</w:t>
            </w:r>
          </w:p>
        </w:tc>
      </w:tr>
    </w:tbl>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Fait à …………………………… le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(Signature et Cachet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B068D1">
      <w:pPr>
        <w:spacing w:line="240" w:lineRule="auto"/>
        <w:ind w:left="0"/>
        <w:jc w:val="left"/>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r>
        <w:t>ANNEXE 4 - LISTE NON EXHAUSTIVE DES DOCUMENTS A ETABLIR</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Le tableau ci-après constitue la liste non exhaustive des documents à établir, leur émetteur et l’échéance. Cette liste, a minima, sera mise à jour au cours des travaux et validée par les deux parties.</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tbl>
      <w:tblPr>
        <w:tblStyle w:val="aff4"/>
        <w:tblW w:w="9052" w:type="dxa"/>
        <w:jc w:val="center"/>
        <w:tblInd w:w="0" w:type="dxa"/>
        <w:tblLayout w:type="fixed"/>
        <w:tblLook w:val="0400" w:firstRow="0" w:lastRow="0" w:firstColumn="0" w:lastColumn="0" w:noHBand="0" w:noVBand="1"/>
      </w:tblPr>
      <w:tblGrid>
        <w:gridCol w:w="1218"/>
        <w:gridCol w:w="1564"/>
        <w:gridCol w:w="4166"/>
        <w:gridCol w:w="2104"/>
      </w:tblGrid>
      <w:tr w:rsidR="006B7590">
        <w:trPr>
          <w:cantSplit/>
          <w:trHeight w:val="300"/>
          <w:jc w:val="center"/>
        </w:trPr>
        <w:tc>
          <w:tcPr>
            <w:tcW w:w="1218" w:type="dxa"/>
            <w:vMerge w:val="restart"/>
            <w:tcBorders>
              <w:top w:val="single" w:sz="8" w:space="0" w:color="000000"/>
              <w:left w:val="single" w:sz="8" w:space="0" w:color="000000"/>
              <w:bottom w:val="nil"/>
              <w:right w:val="single" w:sz="8" w:space="0" w:color="000000"/>
            </w:tcBorders>
            <w:shd w:val="clear" w:color="auto" w:fill="auto"/>
            <w:vAlign w:val="center"/>
          </w:tcPr>
          <w:p w:rsidR="006B7590" w:rsidRDefault="00B068D1">
            <w:pPr>
              <w:spacing w:line="240" w:lineRule="auto"/>
              <w:ind w:left="0"/>
              <w:jc w:val="center"/>
              <w:rPr>
                <w:b/>
                <w:bCs/>
                <w:color w:val="000000"/>
              </w:rPr>
            </w:pPr>
            <w:r>
              <w:rPr>
                <w:b/>
                <w:bCs/>
                <w:color w:val="000000"/>
              </w:rPr>
              <w:t>Référence</w:t>
            </w:r>
          </w:p>
        </w:tc>
        <w:tc>
          <w:tcPr>
            <w:tcW w:w="1564" w:type="dxa"/>
            <w:vMerge w:val="restart"/>
            <w:tcBorders>
              <w:top w:val="single" w:sz="8" w:space="0" w:color="000000"/>
              <w:left w:val="single" w:sz="8" w:space="0" w:color="000000"/>
              <w:bottom w:val="nil"/>
              <w:right w:val="single" w:sz="8" w:space="0" w:color="000000"/>
            </w:tcBorders>
            <w:shd w:val="clear" w:color="auto" w:fill="auto"/>
            <w:vAlign w:val="center"/>
          </w:tcPr>
          <w:p w:rsidR="006B7590" w:rsidRDefault="00B068D1">
            <w:pPr>
              <w:spacing w:line="240" w:lineRule="auto"/>
              <w:ind w:left="0"/>
              <w:jc w:val="center"/>
              <w:rPr>
                <w:b/>
                <w:bCs/>
                <w:color w:val="000000"/>
              </w:rPr>
            </w:pPr>
            <w:r>
              <w:rPr>
                <w:b/>
                <w:bCs/>
                <w:color w:val="000000"/>
              </w:rPr>
              <w:t>Emetteur</w:t>
            </w:r>
          </w:p>
        </w:tc>
        <w:tc>
          <w:tcPr>
            <w:tcW w:w="4166" w:type="dxa"/>
            <w:vMerge w:val="restart"/>
            <w:tcBorders>
              <w:top w:val="single" w:sz="8" w:space="0" w:color="000000"/>
              <w:left w:val="single" w:sz="8" w:space="0" w:color="000000"/>
              <w:bottom w:val="nil"/>
              <w:right w:val="single" w:sz="8" w:space="0" w:color="000000"/>
            </w:tcBorders>
            <w:shd w:val="clear" w:color="auto" w:fill="auto"/>
            <w:vAlign w:val="center"/>
          </w:tcPr>
          <w:p w:rsidR="006B7590" w:rsidRDefault="00B068D1">
            <w:pPr>
              <w:spacing w:line="240" w:lineRule="auto"/>
              <w:ind w:left="0"/>
              <w:jc w:val="center"/>
              <w:rPr>
                <w:b/>
                <w:bCs/>
                <w:color w:val="000000"/>
              </w:rPr>
            </w:pPr>
            <w:r>
              <w:rPr>
                <w:b/>
                <w:bCs/>
                <w:color w:val="000000"/>
              </w:rPr>
              <w:t>Désignation</w:t>
            </w:r>
          </w:p>
        </w:tc>
        <w:tc>
          <w:tcPr>
            <w:tcW w:w="2104" w:type="dxa"/>
            <w:tcBorders>
              <w:top w:val="single" w:sz="8" w:space="0" w:color="000000"/>
              <w:left w:val="nil"/>
              <w:bottom w:val="nil"/>
              <w:right w:val="single" w:sz="8" w:space="0" w:color="000000"/>
            </w:tcBorders>
            <w:shd w:val="clear" w:color="auto" w:fill="auto"/>
            <w:vAlign w:val="center"/>
          </w:tcPr>
          <w:p w:rsidR="006B7590" w:rsidRDefault="00B068D1">
            <w:pPr>
              <w:spacing w:line="240" w:lineRule="auto"/>
              <w:ind w:left="0"/>
              <w:jc w:val="center"/>
              <w:rPr>
                <w:b/>
                <w:bCs/>
                <w:color w:val="000000"/>
              </w:rPr>
            </w:pPr>
            <w:r>
              <w:rPr>
                <w:b/>
                <w:bCs/>
                <w:color w:val="000000"/>
              </w:rPr>
              <w:t>Echéance</w:t>
            </w:r>
          </w:p>
        </w:tc>
      </w:tr>
      <w:tr w:rsidR="006B7590">
        <w:trPr>
          <w:trHeight w:val="300"/>
          <w:jc w:val="center"/>
        </w:trPr>
        <w:tc>
          <w:tcPr>
            <w:tcW w:w="1218" w:type="dxa"/>
            <w:vMerge/>
            <w:tcBorders>
              <w:top w:val="single" w:sz="8" w:space="0" w:color="000000"/>
              <w:left w:val="single" w:sz="8" w:space="0" w:color="000000"/>
              <w:bottom w:val="nil"/>
              <w:right w:val="single" w:sz="8" w:space="0" w:color="000000"/>
            </w:tcBorders>
            <w:shd w:val="clear" w:color="auto" w:fill="auto"/>
            <w:vAlign w:val="center"/>
          </w:tcPr>
          <w:p w:rsidR="006B7590" w:rsidRDefault="006B7590">
            <w:pPr>
              <w:widowControl w:val="0"/>
              <w:pBdr>
                <w:top w:val="nil"/>
                <w:left w:val="nil"/>
                <w:bottom w:val="nil"/>
                <w:right w:val="nil"/>
                <w:between w:val="nil"/>
              </w:pBdr>
              <w:spacing w:line="276" w:lineRule="auto"/>
              <w:ind w:left="0"/>
              <w:jc w:val="left"/>
              <w:rPr>
                <w:b/>
                <w:bCs/>
                <w:color w:val="000000"/>
              </w:rPr>
            </w:pPr>
          </w:p>
        </w:tc>
        <w:tc>
          <w:tcPr>
            <w:tcW w:w="1564" w:type="dxa"/>
            <w:vMerge/>
            <w:tcBorders>
              <w:top w:val="single" w:sz="8" w:space="0" w:color="000000"/>
              <w:left w:val="single" w:sz="8" w:space="0" w:color="000000"/>
              <w:bottom w:val="nil"/>
              <w:right w:val="single" w:sz="8" w:space="0" w:color="000000"/>
            </w:tcBorders>
            <w:shd w:val="clear" w:color="auto" w:fill="auto"/>
            <w:vAlign w:val="center"/>
          </w:tcPr>
          <w:p w:rsidR="006B7590" w:rsidRDefault="006B7590">
            <w:pPr>
              <w:widowControl w:val="0"/>
              <w:pBdr>
                <w:top w:val="nil"/>
                <w:left w:val="nil"/>
                <w:bottom w:val="nil"/>
                <w:right w:val="nil"/>
                <w:between w:val="nil"/>
              </w:pBdr>
              <w:spacing w:line="276" w:lineRule="auto"/>
              <w:ind w:left="0"/>
              <w:jc w:val="left"/>
              <w:rPr>
                <w:b/>
                <w:bCs/>
                <w:color w:val="000000"/>
              </w:rPr>
            </w:pPr>
          </w:p>
        </w:tc>
        <w:tc>
          <w:tcPr>
            <w:tcW w:w="4166" w:type="dxa"/>
            <w:vMerge/>
            <w:tcBorders>
              <w:top w:val="single" w:sz="8" w:space="0" w:color="000000"/>
              <w:left w:val="single" w:sz="8" w:space="0" w:color="000000"/>
              <w:bottom w:val="nil"/>
              <w:right w:val="single" w:sz="8" w:space="0" w:color="000000"/>
            </w:tcBorders>
            <w:shd w:val="clear" w:color="auto" w:fill="auto"/>
            <w:vAlign w:val="center"/>
          </w:tcPr>
          <w:p w:rsidR="006B7590" w:rsidRDefault="006B7590">
            <w:pPr>
              <w:widowControl w:val="0"/>
              <w:pBdr>
                <w:top w:val="nil"/>
                <w:left w:val="nil"/>
                <w:bottom w:val="nil"/>
                <w:right w:val="nil"/>
                <w:between w:val="nil"/>
              </w:pBdr>
              <w:spacing w:line="276" w:lineRule="auto"/>
              <w:ind w:left="0"/>
              <w:jc w:val="left"/>
              <w:rPr>
                <w:b/>
                <w:bCs/>
                <w:color w:val="000000"/>
              </w:rPr>
            </w:pPr>
          </w:p>
        </w:tc>
        <w:tc>
          <w:tcPr>
            <w:tcW w:w="2104" w:type="dxa"/>
            <w:tcBorders>
              <w:top w:val="nil"/>
              <w:left w:val="nil"/>
              <w:bottom w:val="nil"/>
              <w:right w:val="single" w:sz="8" w:space="0" w:color="000000"/>
            </w:tcBorders>
            <w:shd w:val="clear" w:color="auto" w:fill="FFFFFF"/>
            <w:vAlign w:val="center"/>
          </w:tcPr>
          <w:p w:rsidR="006B7590" w:rsidRDefault="00B068D1">
            <w:pPr>
              <w:spacing w:line="240" w:lineRule="auto"/>
              <w:ind w:left="0"/>
              <w:jc w:val="center"/>
              <w:rPr>
                <w:b/>
                <w:bCs/>
                <w:color w:val="000000"/>
              </w:rPr>
            </w:pPr>
            <w:r>
              <w:rPr>
                <w:b/>
                <w:bCs/>
                <w:color w:val="000000"/>
              </w:rPr>
              <w:t>1</w:t>
            </w:r>
            <w:r>
              <w:rPr>
                <w:b/>
                <w:bCs/>
                <w:color w:val="000000"/>
                <w:vertAlign w:val="superscript"/>
              </w:rPr>
              <w:t>ère</w:t>
            </w:r>
            <w:r>
              <w:rPr>
                <w:b/>
                <w:bCs/>
                <w:color w:val="000000"/>
              </w:rPr>
              <w:t xml:space="preserve"> émission</w:t>
            </w:r>
          </w:p>
        </w:tc>
      </w:tr>
      <w:tr w:rsidR="006B7590">
        <w:trPr>
          <w:cantSplit/>
          <w:trHeight w:val="300"/>
          <w:jc w:val="center"/>
        </w:trPr>
        <w:tc>
          <w:tcPr>
            <w:tcW w:w="9052" w:type="dxa"/>
            <w:gridSpan w:val="4"/>
            <w:tcBorders>
              <w:top w:val="dotted" w:sz="4" w:space="0" w:color="000000"/>
              <w:left w:val="single" w:sz="8" w:space="0" w:color="000000"/>
              <w:bottom w:val="dotted" w:sz="4" w:space="0" w:color="000000"/>
              <w:right w:val="single" w:sz="8" w:space="0" w:color="000000"/>
            </w:tcBorders>
            <w:shd w:val="clear" w:color="auto" w:fill="404040"/>
            <w:vAlign w:val="center"/>
          </w:tcPr>
          <w:p w:rsidR="006B7590" w:rsidRDefault="00B068D1">
            <w:pPr>
              <w:spacing w:line="240" w:lineRule="auto"/>
              <w:ind w:left="0"/>
              <w:jc w:val="left"/>
              <w:rPr>
                <w:b/>
                <w:bCs/>
                <w:color w:val="FFFFFF"/>
              </w:rPr>
            </w:pPr>
            <w:r>
              <w:rPr>
                <w:b/>
                <w:bCs/>
                <w:color w:val="FFFFFF"/>
              </w:rPr>
              <w:t>PHASE D’ETUDE</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 </w:t>
            </w:r>
          </w:p>
        </w:tc>
        <w:tc>
          <w:tcPr>
            <w:tcW w:w="156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highlight w:val="yellow"/>
              </w:rPr>
            </w:pPr>
            <w:r>
              <w:rPr>
                <w:color w:val="000000"/>
              </w:rPr>
              <w:t>Liste du personnel intervenant sur site sur papier entête de l’entreprise</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6B7590">
            <w:pPr>
              <w:spacing w:line="240" w:lineRule="auto"/>
              <w:ind w:left="0"/>
              <w:jc w:val="left"/>
              <w:rPr>
                <w:color w:val="000000"/>
              </w:rPr>
            </w:pPr>
          </w:p>
        </w:tc>
        <w:tc>
          <w:tcPr>
            <w:tcW w:w="156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highlight w:val="yellow"/>
              </w:rPr>
            </w:pPr>
            <w:r>
              <w:rPr>
                <w:color w:val="000000"/>
              </w:rPr>
              <w:t>Liste des sous-traitants avec DC4 simplifié dûment rempli</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6B7590">
            <w:pPr>
              <w:spacing w:line="240" w:lineRule="auto"/>
              <w:ind w:left="0"/>
              <w:jc w:val="left"/>
              <w:rPr>
                <w:color w:val="000000"/>
              </w:rPr>
            </w:pP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Inspection commune</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359"/>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 </w:t>
            </w: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P.P.S.P.S.</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 </w:t>
            </w: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Planning détaillé d’exécution des travaux</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45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 </w:t>
            </w: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highlight w:val="yellow"/>
              </w:rPr>
            </w:pPr>
            <w:r>
              <w:rPr>
                <w:color w:val="000000"/>
              </w:rPr>
              <w:t xml:space="preserve">Etude d’exécution </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Avant le début des travaux de chaque sous-station  </w:t>
            </w:r>
          </w:p>
        </w:tc>
      </w:tr>
      <w:tr w:rsidR="006B7590">
        <w:trPr>
          <w:cantSplit/>
          <w:trHeight w:val="300"/>
          <w:jc w:val="center"/>
        </w:trPr>
        <w:tc>
          <w:tcPr>
            <w:tcW w:w="9052" w:type="dxa"/>
            <w:gridSpan w:val="4"/>
            <w:tcBorders>
              <w:top w:val="dotted" w:sz="4" w:space="0" w:color="000000"/>
              <w:left w:val="single" w:sz="8" w:space="0" w:color="000000"/>
              <w:bottom w:val="dotted" w:sz="4" w:space="0" w:color="000000"/>
              <w:right w:val="single" w:sz="8" w:space="0" w:color="000000"/>
            </w:tcBorders>
            <w:shd w:val="clear" w:color="auto" w:fill="404040"/>
            <w:vAlign w:val="center"/>
          </w:tcPr>
          <w:p w:rsidR="006B7590" w:rsidRDefault="00B068D1">
            <w:pPr>
              <w:spacing w:line="240" w:lineRule="auto"/>
              <w:ind w:left="0"/>
              <w:jc w:val="left"/>
              <w:rPr>
                <w:b/>
                <w:bCs/>
                <w:color w:val="FFFFFF"/>
              </w:rPr>
            </w:pPr>
            <w:r>
              <w:rPr>
                <w:b/>
                <w:bCs/>
                <w:color w:val="FFFFFF"/>
              </w:rPr>
              <w:t>PHASE DE CONSTRUCTION</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6B7590">
            <w:pPr>
              <w:spacing w:line="240" w:lineRule="auto"/>
              <w:ind w:left="0"/>
              <w:jc w:val="left"/>
              <w:rPr>
                <w:color w:val="000000"/>
              </w:rPr>
            </w:pP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highlight w:val="yellow"/>
              </w:rPr>
            </w:pPr>
            <w:r>
              <w:rPr>
                <w:color w:val="000000"/>
              </w:rPr>
              <w:t>D.O.E.</w:t>
            </w:r>
          </w:p>
        </w:tc>
        <w:tc>
          <w:tcPr>
            <w:tcW w:w="2104"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 xml:space="preserve">A la fin des travaux de chaque sous-station </w:t>
            </w:r>
          </w:p>
        </w:tc>
      </w:tr>
      <w:tr w:rsidR="006B7590">
        <w:trPr>
          <w:cantSplit/>
          <w:trHeight w:val="300"/>
          <w:jc w:val="center"/>
        </w:trPr>
        <w:tc>
          <w:tcPr>
            <w:tcW w:w="9052" w:type="dxa"/>
            <w:gridSpan w:val="4"/>
            <w:tcBorders>
              <w:top w:val="dotted" w:sz="4" w:space="0" w:color="000000"/>
              <w:left w:val="single" w:sz="8" w:space="0" w:color="000000"/>
              <w:bottom w:val="dotted" w:sz="4" w:space="0" w:color="000000"/>
              <w:right w:val="single" w:sz="8" w:space="0" w:color="000000"/>
            </w:tcBorders>
            <w:shd w:val="clear" w:color="auto" w:fill="404040"/>
            <w:vAlign w:val="center"/>
          </w:tcPr>
          <w:p w:rsidR="006B7590" w:rsidRDefault="00B068D1">
            <w:pPr>
              <w:spacing w:line="240" w:lineRule="auto"/>
              <w:ind w:left="0"/>
              <w:jc w:val="left"/>
              <w:rPr>
                <w:b/>
                <w:bCs/>
                <w:color w:val="FFFFFF"/>
              </w:rPr>
            </w:pPr>
            <w:r>
              <w:rPr>
                <w:b/>
                <w:bCs/>
                <w:color w:val="FFFFFF"/>
              </w:rPr>
              <w:t>CONDUITE – EXPLOITATION</w:t>
            </w:r>
          </w:p>
        </w:tc>
      </w:tr>
      <w:tr w:rsidR="006B7590">
        <w:trPr>
          <w:cantSplit/>
          <w:trHeight w:val="300"/>
          <w:jc w:val="center"/>
        </w:trPr>
        <w:tc>
          <w:tcPr>
            <w:tcW w:w="1218" w:type="dxa"/>
            <w:tcBorders>
              <w:top w:val="nil"/>
              <w:left w:val="single" w:sz="8" w:space="0" w:color="000000"/>
              <w:bottom w:val="dotted" w:sz="4" w:space="0" w:color="000000"/>
              <w:right w:val="single" w:sz="8" w:space="0" w:color="000000"/>
            </w:tcBorders>
            <w:shd w:val="clear" w:color="auto" w:fill="auto"/>
            <w:vAlign w:val="center"/>
          </w:tcPr>
          <w:p w:rsidR="006B7590" w:rsidRDefault="00B068D1">
            <w:pPr>
              <w:spacing w:line="240" w:lineRule="auto"/>
              <w:ind w:left="0"/>
              <w:jc w:val="left"/>
              <w:rPr>
                <w:color w:val="000000"/>
              </w:rPr>
            </w:pPr>
            <w:r>
              <w:rPr>
                <w:color w:val="000000"/>
              </w:rPr>
              <w:t> </w:t>
            </w:r>
          </w:p>
        </w:tc>
        <w:tc>
          <w:tcPr>
            <w:tcW w:w="1564" w:type="dxa"/>
            <w:tcBorders>
              <w:top w:val="nil"/>
              <w:left w:val="nil"/>
              <w:bottom w:val="dotted" w:sz="4" w:space="0" w:color="000000"/>
              <w:right w:val="single" w:sz="8" w:space="0" w:color="000000"/>
            </w:tcBorders>
            <w:shd w:val="clear" w:color="auto" w:fill="auto"/>
          </w:tcPr>
          <w:p w:rsidR="006B7590" w:rsidRDefault="00B068D1">
            <w:pPr>
              <w:spacing w:line="240" w:lineRule="auto"/>
              <w:ind w:left="0"/>
              <w:jc w:val="center"/>
              <w:rPr>
                <w:color w:val="000000"/>
              </w:rPr>
            </w:pPr>
            <w:r>
              <w:rPr>
                <w:color w:val="000000"/>
              </w:rPr>
              <w:t xml:space="preserve"> Entreprise</w:t>
            </w:r>
          </w:p>
        </w:tc>
        <w:tc>
          <w:tcPr>
            <w:tcW w:w="4166" w:type="dxa"/>
            <w:tcBorders>
              <w:top w:val="nil"/>
              <w:left w:val="nil"/>
              <w:bottom w:val="dotted" w:sz="4" w:space="0" w:color="000000"/>
              <w:right w:val="single" w:sz="8" w:space="0" w:color="000000"/>
            </w:tcBorders>
            <w:shd w:val="clear" w:color="auto" w:fill="auto"/>
            <w:vAlign w:val="center"/>
          </w:tcPr>
          <w:p w:rsidR="006B7590" w:rsidRDefault="00B068D1">
            <w:pPr>
              <w:spacing w:line="240" w:lineRule="auto"/>
              <w:ind w:left="0"/>
              <w:jc w:val="center"/>
              <w:rPr>
                <w:color w:val="000000"/>
              </w:rPr>
            </w:pPr>
            <w:r>
              <w:rPr>
                <w:color w:val="000000"/>
              </w:rPr>
              <w:t>Sans objet</w:t>
            </w:r>
          </w:p>
        </w:tc>
        <w:tc>
          <w:tcPr>
            <w:tcW w:w="2104" w:type="dxa"/>
            <w:tcBorders>
              <w:top w:val="nil"/>
              <w:left w:val="nil"/>
              <w:bottom w:val="dotted" w:sz="4" w:space="0" w:color="000000"/>
              <w:right w:val="single" w:sz="8" w:space="0" w:color="000000"/>
            </w:tcBorders>
            <w:shd w:val="clear" w:color="auto" w:fill="auto"/>
            <w:vAlign w:val="center"/>
          </w:tcPr>
          <w:p w:rsidR="006B7590" w:rsidRDefault="006B7590">
            <w:pPr>
              <w:spacing w:line="240" w:lineRule="auto"/>
              <w:ind w:left="0"/>
              <w:jc w:val="center"/>
              <w:rPr>
                <w:color w:val="000000"/>
              </w:rPr>
            </w:pPr>
          </w:p>
        </w:tc>
      </w:tr>
    </w:tbl>
    <w:p w:rsidR="006B7590" w:rsidRDefault="006B7590">
      <w:pPr>
        <w:spacing w:line="240" w:lineRule="auto"/>
        <w:ind w:left="0"/>
        <w:jc w:val="left"/>
        <w:rPr>
          <w:color w:val="000000"/>
        </w:rPr>
      </w:pPr>
    </w:p>
    <w:p w:rsidR="006B7590" w:rsidRDefault="00B068D1">
      <w:pPr>
        <w:spacing w:line="240" w:lineRule="auto"/>
        <w:ind w:left="0"/>
        <w:jc w:val="left"/>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r>
        <w:t>ANNEXE 5 - CAHIER DES CHARGES/SPECIFICATIONS TECHNIQUES</w:t>
      </w:r>
      <w:r>
        <w:br w:type="page"/>
      </w:r>
    </w:p>
    <w:p w:rsidR="006B7590" w:rsidRDefault="006B7590">
      <w:pPr>
        <w:spacing w:line="240" w:lineRule="auto"/>
        <w:ind w:left="0"/>
        <w:jc w:val="left"/>
      </w:pPr>
    </w:p>
    <w:p w:rsidR="006B7590" w:rsidRDefault="00B068D1">
      <w:pPr>
        <w:pStyle w:val="Titre4"/>
      </w:pPr>
      <w:r>
        <w:t>ANNEXE 6 - GARANTIES DE PERFORMANCES</w:t>
      </w: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r>
        <w:t>ANNEXE 7</w:t>
      </w:r>
      <w:proofErr w:type="gramStart"/>
      <w:r>
        <w:t>-  ATTESTATIONS</w:t>
      </w:r>
      <w:proofErr w:type="gramEnd"/>
      <w:r>
        <w:t xml:space="preserve"> D’ASSURANCES</w:t>
      </w: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6B7590">
      <w:pPr>
        <w:spacing w:line="240" w:lineRule="auto"/>
        <w:ind w:left="0"/>
        <w:jc w:val="left"/>
      </w:pPr>
    </w:p>
    <w:p w:rsidR="006B7590" w:rsidRDefault="00B068D1">
      <w:pPr>
        <w:spacing w:line="240" w:lineRule="auto"/>
        <w:ind w:left="0"/>
        <w:jc w:val="left"/>
      </w:pPr>
      <w:r>
        <w:br w:type="page"/>
      </w:r>
    </w:p>
    <w:p w:rsidR="006B7590" w:rsidRDefault="00B068D1">
      <w:pPr>
        <w:pStyle w:val="Titre4"/>
      </w:pPr>
      <w:bookmarkStart w:id="56" w:name="_heading=h.gjdgxs" w:colFirst="0" w:colLast="0"/>
      <w:bookmarkEnd w:id="56"/>
      <w:r>
        <w:lastRenderedPageBreak/>
        <w:t xml:space="preserve">ANNEXE 8 - CHARTE SANTE SECURITE ET </w:t>
      </w:r>
      <w:r>
        <w:rPr>
          <w:color w:val="000000"/>
        </w:rPr>
        <w:t>CHARTE DE RESPONSABILITE SOCIALE ET ENVIRONNEMENTALE ENTRE DALKIA ET SES FOURNISSEURS</w:t>
      </w:r>
      <w:r>
        <w:t xml:space="preserve">     </w:t>
      </w:r>
    </w:p>
    <w:p w:rsidR="006B7590" w:rsidRDefault="006B7590">
      <w:pPr>
        <w:spacing w:line="240" w:lineRule="auto"/>
        <w:ind w:left="0"/>
        <w:jc w:val="left"/>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sectPr w:rsidR="006B7590">
          <w:footerReference w:type="default" r:id="rId20"/>
          <w:pgSz w:w="11906" w:h="16838"/>
          <w:pgMar w:top="1884" w:right="991" w:bottom="851" w:left="1247" w:header="510" w:footer="369" w:gutter="0"/>
          <w:cols w:space="720"/>
        </w:sectPr>
      </w:pPr>
      <w:r>
        <w:rPr>
          <w:noProof/>
        </w:rPr>
        <w:lastRenderedPageBreak/>
        <w:drawing>
          <wp:anchor distT="0" distB="0" distL="114300" distR="114300" simplePos="0" relativeHeight="251652608" behindDoc="0" locked="0" layoutInCell="1" hidden="0" allowOverlap="1">
            <wp:simplePos x="0" y="0"/>
            <wp:positionH relativeFrom="column">
              <wp:posOffset>339455</wp:posOffset>
            </wp:positionH>
            <wp:positionV relativeFrom="paragraph">
              <wp:posOffset>81280</wp:posOffset>
            </wp:positionV>
            <wp:extent cx="5413375" cy="7738110"/>
            <wp:effectExtent l="0" t="0" r="0" b="0"/>
            <wp:wrapSquare wrapText="bothSides" distT="0" distB="0" distL="114300" distR="114300"/>
            <wp:docPr id="4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1"/>
                    <a:srcRect/>
                    <a:stretch>
                      <a:fillRect/>
                    </a:stretch>
                  </pic:blipFill>
                  <pic:spPr>
                    <a:xfrm>
                      <a:off x="0" y="0"/>
                      <a:ext cx="5413375" cy="7738110"/>
                    </a:xfrm>
                    <a:prstGeom prst="rect">
                      <a:avLst/>
                    </a:prstGeom>
                    <a:ln/>
                  </pic:spPr>
                </pic:pic>
              </a:graphicData>
            </a:graphic>
          </wp:anchor>
        </w:drawing>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sectPr w:rsidR="006B7590">
          <w:pgSz w:w="16838" w:h="11906" w:orient="landscape"/>
          <w:pgMar w:top="1247" w:right="1884" w:bottom="991" w:left="851" w:header="510" w:footer="369" w:gutter="0"/>
          <w:cols w:space="720"/>
        </w:sectPr>
      </w:pPr>
      <w:r>
        <w:rPr>
          <w:noProof/>
        </w:rPr>
        <w:lastRenderedPageBreak/>
        <w:drawing>
          <wp:anchor distT="0" distB="0" distL="114300" distR="114300" simplePos="0" relativeHeight="251653632" behindDoc="0" locked="0" layoutInCell="1" hidden="0" allowOverlap="1">
            <wp:simplePos x="0" y="0"/>
            <wp:positionH relativeFrom="margin">
              <wp:posOffset>359542</wp:posOffset>
            </wp:positionH>
            <wp:positionV relativeFrom="margin">
              <wp:posOffset>60406</wp:posOffset>
            </wp:positionV>
            <wp:extent cx="8734425" cy="6139180"/>
            <wp:effectExtent l="0" t="0" r="0" b="0"/>
            <wp:wrapSquare wrapText="bothSides" distT="0" distB="0" distL="114300" distR="114300"/>
            <wp:docPr id="41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2"/>
                    <a:srcRect/>
                    <a:stretch>
                      <a:fillRect/>
                    </a:stretch>
                  </pic:blipFill>
                  <pic:spPr>
                    <a:xfrm>
                      <a:off x="0" y="0"/>
                      <a:ext cx="8734425" cy="6139180"/>
                    </a:xfrm>
                    <a:prstGeom prst="rect">
                      <a:avLst/>
                    </a:prstGeom>
                    <a:ln/>
                  </pic:spPr>
                </pic:pic>
              </a:graphicData>
            </a:graphic>
          </wp:anchor>
        </w:drawing>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noProof/>
        </w:rPr>
        <w:lastRenderedPageBreak/>
        <w:drawing>
          <wp:anchor distT="0" distB="0" distL="114300" distR="114300" simplePos="0" relativeHeight="251654656" behindDoc="0" locked="0" layoutInCell="1" hidden="0" allowOverlap="1">
            <wp:simplePos x="0" y="0"/>
            <wp:positionH relativeFrom="margin">
              <wp:align>center</wp:align>
            </wp:positionH>
            <wp:positionV relativeFrom="margin">
              <wp:align>center</wp:align>
            </wp:positionV>
            <wp:extent cx="5784850" cy="8274685"/>
            <wp:effectExtent l="0" t="0" r="0" b="0"/>
            <wp:wrapSquare wrapText="bothSides" distT="0" distB="0" distL="114300" distR="114300"/>
            <wp:docPr id="4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5784850" cy="8274685"/>
                    </a:xfrm>
                    <a:prstGeom prst="rect">
                      <a:avLst/>
                    </a:prstGeom>
                    <a:ln/>
                  </pic:spPr>
                </pic:pic>
              </a:graphicData>
            </a:graphic>
          </wp:anchor>
        </w:drawing>
      </w:r>
      <w:r>
        <w:br w:type="page"/>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noProof/>
        </w:rPr>
        <w:lastRenderedPageBreak/>
        <w:drawing>
          <wp:anchor distT="0" distB="0" distL="114300" distR="114300" simplePos="0" relativeHeight="251655680" behindDoc="0" locked="0" layoutInCell="1" hidden="0" allowOverlap="1">
            <wp:simplePos x="0" y="0"/>
            <wp:positionH relativeFrom="column">
              <wp:posOffset>160019</wp:posOffset>
            </wp:positionH>
            <wp:positionV relativeFrom="paragraph">
              <wp:posOffset>0</wp:posOffset>
            </wp:positionV>
            <wp:extent cx="5901055" cy="8375650"/>
            <wp:effectExtent l="0" t="0" r="0" b="0"/>
            <wp:wrapSquare wrapText="bothSides" distT="0" distB="0" distL="114300" distR="114300"/>
            <wp:docPr id="413"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24"/>
                    <a:srcRect r="2348" b="1549"/>
                    <a:stretch>
                      <a:fillRect/>
                    </a:stretch>
                  </pic:blipFill>
                  <pic:spPr>
                    <a:xfrm>
                      <a:off x="0" y="0"/>
                      <a:ext cx="5901055" cy="8375650"/>
                    </a:xfrm>
                    <a:prstGeom prst="rect">
                      <a:avLst/>
                    </a:prstGeom>
                    <a:ln/>
                  </pic:spPr>
                </pic:pic>
              </a:graphicData>
            </a:graphic>
          </wp:anchor>
        </w:drawing>
      </w:r>
    </w:p>
    <w:p w:rsidR="006B7590" w:rsidRDefault="006B7590">
      <w:pPr>
        <w:tabs>
          <w:tab w:val="left" w:pos="993"/>
        </w:tabs>
        <w:spacing w:line="280" w:lineRule="auto"/>
        <w:ind w:firstLine="227"/>
        <w:rPr>
          <w:color w:val="000000"/>
        </w:rPr>
      </w:pPr>
    </w:p>
    <w:p w:rsidR="006B7590" w:rsidRDefault="006B7590">
      <w:pPr>
        <w:spacing w:line="280" w:lineRule="auto"/>
        <w:ind w:firstLine="227"/>
        <w:rPr>
          <w:color w:val="000000"/>
        </w:rPr>
      </w:pPr>
    </w:p>
    <w:p w:rsidR="006B7590" w:rsidRDefault="00B068D1">
      <w:pPr>
        <w:spacing w:line="280" w:lineRule="auto"/>
        <w:ind w:firstLine="227"/>
        <w:rPr>
          <w:color w:val="000000"/>
        </w:rPr>
      </w:pPr>
      <w:r>
        <w:lastRenderedPageBreak/>
        <w:br w:type="page"/>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pPr>
      <w:r>
        <w:lastRenderedPageBreak/>
        <w:br w:type="page"/>
      </w:r>
      <w:r>
        <w:rPr>
          <w:noProof/>
        </w:rPr>
        <w:drawing>
          <wp:anchor distT="0" distB="0" distL="114300" distR="114300" simplePos="0" relativeHeight="251656704" behindDoc="0" locked="0" layoutInCell="1" hidden="0" allowOverlap="1">
            <wp:simplePos x="0" y="0"/>
            <wp:positionH relativeFrom="column">
              <wp:posOffset>312381</wp:posOffset>
            </wp:positionH>
            <wp:positionV relativeFrom="paragraph">
              <wp:posOffset>0</wp:posOffset>
            </wp:positionV>
            <wp:extent cx="5940789" cy="8514029"/>
            <wp:effectExtent l="0" t="0" r="0" b="0"/>
            <wp:wrapSquare wrapText="bothSides" distT="0" distB="0" distL="114300" distR="114300"/>
            <wp:docPr id="418"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5"/>
                    <a:srcRect l="865" t="840" r="1682" b="712"/>
                    <a:stretch>
                      <a:fillRect/>
                    </a:stretch>
                  </pic:blipFill>
                  <pic:spPr>
                    <a:xfrm>
                      <a:off x="0" y="0"/>
                      <a:ext cx="5940789" cy="8514029"/>
                    </a:xfrm>
                    <a:prstGeom prst="rect">
                      <a:avLst/>
                    </a:prstGeom>
                    <a:ln/>
                  </pic:spPr>
                </pic:pic>
              </a:graphicData>
            </a:graphic>
          </wp:anchor>
        </w:drawing>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pPr>
      <w:r>
        <w:lastRenderedPageBreak/>
        <w:br w:type="page"/>
      </w:r>
      <w:r>
        <w:rPr>
          <w:noProof/>
        </w:rPr>
        <w:drawing>
          <wp:anchor distT="0" distB="0" distL="114300" distR="114300" simplePos="0" relativeHeight="251657728" behindDoc="0" locked="0" layoutInCell="1" hidden="0" allowOverlap="1">
            <wp:simplePos x="0" y="0"/>
            <wp:positionH relativeFrom="column">
              <wp:posOffset>392120</wp:posOffset>
            </wp:positionH>
            <wp:positionV relativeFrom="paragraph">
              <wp:posOffset>0</wp:posOffset>
            </wp:positionV>
            <wp:extent cx="5861050" cy="8157845"/>
            <wp:effectExtent l="0" t="0" r="0" b="0"/>
            <wp:wrapSquare wrapText="bothSides" distT="0" distB="0" distL="114300" distR="114300"/>
            <wp:docPr id="41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6"/>
                    <a:srcRect t="1317"/>
                    <a:stretch>
                      <a:fillRect/>
                    </a:stretch>
                  </pic:blipFill>
                  <pic:spPr>
                    <a:xfrm>
                      <a:off x="0" y="0"/>
                      <a:ext cx="5861050" cy="8157845"/>
                    </a:xfrm>
                    <a:prstGeom prst="rect">
                      <a:avLst/>
                    </a:prstGeom>
                    <a:ln/>
                  </pic:spPr>
                </pic:pic>
              </a:graphicData>
            </a:graphic>
          </wp:anchor>
        </w:drawing>
      </w: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pPr>
      <w:r>
        <w:lastRenderedPageBreak/>
        <w:br w:type="page"/>
      </w:r>
      <w:r>
        <w:rPr>
          <w:noProof/>
        </w:rPr>
        <w:drawing>
          <wp:anchor distT="0" distB="0" distL="114300" distR="114300" simplePos="0" relativeHeight="251658752" behindDoc="0" locked="0" layoutInCell="1" hidden="0" allowOverlap="1">
            <wp:simplePos x="0" y="0"/>
            <wp:positionH relativeFrom="column">
              <wp:posOffset>417519</wp:posOffset>
            </wp:positionH>
            <wp:positionV relativeFrom="paragraph">
              <wp:posOffset>0</wp:posOffset>
            </wp:positionV>
            <wp:extent cx="5835650" cy="8112125"/>
            <wp:effectExtent l="0" t="0" r="0" b="0"/>
            <wp:wrapSquare wrapText="bothSides" distT="0" distB="0" distL="114300" distR="114300"/>
            <wp:docPr id="422"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7"/>
                    <a:srcRect t="1415" b="1531"/>
                    <a:stretch>
                      <a:fillRect/>
                    </a:stretch>
                  </pic:blipFill>
                  <pic:spPr>
                    <a:xfrm>
                      <a:off x="0" y="0"/>
                      <a:ext cx="5835650" cy="8112125"/>
                    </a:xfrm>
                    <a:prstGeom prst="rect">
                      <a:avLst/>
                    </a:prstGeom>
                    <a:ln/>
                  </pic:spPr>
                </pic:pic>
              </a:graphicData>
            </a:graphic>
          </wp:anchor>
        </w:drawing>
      </w:r>
    </w:p>
    <w:p w:rsidR="006B7590" w:rsidRDefault="00B068D1">
      <w:pPr>
        <w:pStyle w:val="Titre4"/>
        <w:keepNext/>
        <w:keepLines/>
      </w:pPr>
      <w:r>
        <w:lastRenderedPageBreak/>
        <w:t>ANNEXE 9 - DECLARATION SUR L’HONNEUR</w:t>
      </w:r>
    </w:p>
    <w:p w:rsidR="006B7590" w:rsidRDefault="00B068D1">
      <w:pPr>
        <w:keepNext/>
        <w:keepLines/>
        <w:pBdr>
          <w:top w:val="nil"/>
          <w:left w:val="nil"/>
          <w:bottom w:val="nil"/>
          <w:right w:val="nil"/>
          <w:between w:val="nil"/>
        </w:pBdr>
        <w:tabs>
          <w:tab w:val="left" w:pos="3119"/>
          <w:tab w:val="left" w:pos="3261"/>
          <w:tab w:val="left" w:pos="3544"/>
          <w:tab w:val="left" w:pos="6379"/>
          <w:tab w:val="left" w:pos="1418"/>
        </w:tabs>
        <w:spacing w:before="60" w:after="60" w:line="240" w:lineRule="auto"/>
        <w:ind w:left="0"/>
        <w:rPr>
          <w:b/>
          <w:bCs/>
          <w:color w:val="000000"/>
        </w:rPr>
      </w:pPr>
      <w:r>
        <w:rPr>
          <w:b/>
          <w:bCs/>
          <w:color w:val="000000"/>
        </w:rPr>
        <w:t xml:space="preserve">Conformément : </w:t>
      </w:r>
    </w:p>
    <w:p w:rsidR="006B7590" w:rsidRDefault="00B068D1">
      <w:pPr>
        <w:keepNext/>
        <w:keepLines/>
        <w:pBdr>
          <w:top w:val="nil"/>
          <w:left w:val="nil"/>
          <w:bottom w:val="nil"/>
          <w:right w:val="nil"/>
          <w:between w:val="nil"/>
        </w:pBdr>
        <w:tabs>
          <w:tab w:val="left" w:pos="3119"/>
          <w:tab w:val="left" w:pos="3261"/>
          <w:tab w:val="left" w:pos="3544"/>
          <w:tab w:val="left" w:pos="6379"/>
          <w:tab w:val="left" w:pos="1418"/>
        </w:tabs>
        <w:spacing w:before="60" w:after="60" w:line="240" w:lineRule="auto"/>
        <w:ind w:left="142"/>
        <w:rPr>
          <w:b/>
          <w:bCs/>
          <w:color w:val="000000"/>
        </w:rPr>
      </w:pPr>
      <w:r>
        <w:rPr>
          <w:b/>
          <w:bCs/>
          <w:color w:val="000000"/>
        </w:rPr>
        <w:t>- au Code du Travail (notamment les articles L8221-3, L8221-5, L8222-1, D8222-5, et D8222-7) ;</w:t>
      </w:r>
    </w:p>
    <w:p w:rsidR="006B7590" w:rsidRDefault="00B068D1">
      <w:pPr>
        <w:keepNext/>
        <w:keepLines/>
        <w:pBdr>
          <w:top w:val="nil"/>
          <w:left w:val="nil"/>
          <w:bottom w:val="nil"/>
          <w:right w:val="nil"/>
          <w:between w:val="nil"/>
        </w:pBdr>
        <w:tabs>
          <w:tab w:val="left" w:pos="3119"/>
          <w:tab w:val="left" w:pos="3261"/>
          <w:tab w:val="left" w:pos="3544"/>
          <w:tab w:val="left" w:pos="6379"/>
          <w:tab w:val="left" w:pos="1418"/>
        </w:tabs>
        <w:spacing w:before="60" w:after="60" w:line="240" w:lineRule="auto"/>
        <w:ind w:left="142"/>
        <w:rPr>
          <w:b/>
          <w:bCs/>
          <w:color w:val="000000"/>
        </w:rPr>
      </w:pPr>
      <w:r>
        <w:rPr>
          <w:b/>
          <w:bCs/>
          <w:color w:val="000000"/>
        </w:rPr>
        <w:t>- aux articles L.2141-1 à L.2141-5 et L.2141-7 à L.2141-11 du Code de la commande publique relatifs aux cas d’interdiction de soumissionner ;</w:t>
      </w:r>
    </w:p>
    <w:p w:rsidR="006B7590" w:rsidRDefault="00B068D1">
      <w:pPr>
        <w:keepNext/>
        <w:keepLines/>
        <w:pBdr>
          <w:top w:val="nil"/>
          <w:left w:val="nil"/>
          <w:bottom w:val="nil"/>
          <w:right w:val="nil"/>
          <w:between w:val="nil"/>
        </w:pBdr>
        <w:tabs>
          <w:tab w:val="left" w:pos="3119"/>
          <w:tab w:val="left" w:pos="3261"/>
          <w:tab w:val="left" w:pos="3544"/>
          <w:tab w:val="left" w:pos="6379"/>
          <w:tab w:val="left" w:pos="1418"/>
        </w:tabs>
        <w:spacing w:before="60" w:after="60" w:line="240" w:lineRule="auto"/>
        <w:ind w:left="142"/>
        <w:rPr>
          <w:b/>
          <w:bCs/>
          <w:color w:val="000000"/>
        </w:rPr>
      </w:pPr>
      <w:r>
        <w:rPr>
          <w:b/>
          <w:bCs/>
          <w:color w:val="000000"/>
        </w:rPr>
        <w:t xml:space="preserve"> - Au surplus, dans</w:t>
      </w:r>
      <w:r>
        <w:rPr>
          <w:b/>
          <w:bCs/>
          <w:color w:val="000000"/>
        </w:rPr>
        <w:t xml:space="preserve"> l’hypothèse d’un marché de défense ou de sécurité, aux articles L.2341-1 à L.2341-3 du Code de la commande publique</w:t>
      </w:r>
      <w:r>
        <w:t xml:space="preserve"> </w:t>
      </w:r>
      <w:r>
        <w:rPr>
          <w:b/>
          <w:bCs/>
          <w:color w:val="000000"/>
        </w:rPr>
        <w:t>relatifs aux cas d’interdiction de soumissionner.</w:t>
      </w: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keepNext/>
        <w:keepLines/>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b/>
          <w:bCs/>
          <w:color w:val="000000"/>
          <w:u w:val="single"/>
        </w:rPr>
        <w:t>Je soussigné</w:t>
      </w:r>
      <w:r>
        <w:rPr>
          <w:color w:val="000000"/>
        </w:rPr>
        <w:t xml:space="preserve"> (nom et prénom)</w:t>
      </w:r>
      <w:r>
        <w:rPr>
          <w:color w:val="000000"/>
        </w:rPr>
        <w:tab/>
        <w:t>:</w:t>
      </w:r>
      <w:r>
        <w:rPr>
          <w:color w:val="000000"/>
        </w:rPr>
        <w:tab/>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Représentant l’Entreprise :</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w:t>
      </w:r>
      <w:proofErr w:type="gramStart"/>
      <w:r>
        <w:rPr>
          <w:color w:val="000000"/>
        </w:rPr>
        <w:t>raison</w:t>
      </w:r>
      <w:proofErr w:type="gramEnd"/>
      <w:r>
        <w:rPr>
          <w:color w:val="000000"/>
        </w:rPr>
        <w:t xml:space="preserve"> sociale et adresse)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En qualité de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Déclare que l’Entreprise que je représente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a</w:t>
      </w:r>
      <w:proofErr w:type="gramEnd"/>
      <w:r>
        <w:rPr>
          <w:color w:val="000000"/>
        </w:rPr>
        <w:t xml:space="preserve"> souscrit et dans les délais légaux toutes les déclarations qui lui incombent en matière fiscale et sociale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rPr>
          <w:color w:val="000000"/>
        </w:rPr>
      </w:pPr>
      <w:proofErr w:type="gramStart"/>
      <w:r>
        <w:rPr>
          <w:color w:val="000000"/>
        </w:rPr>
        <w:t>est</w:t>
      </w:r>
      <w:proofErr w:type="gramEnd"/>
      <w:r>
        <w:rPr>
          <w:color w:val="000000"/>
        </w:rPr>
        <w:t xml:space="preserve"> à jour du paiement des impôts, taxes, contributions et cotisations sociales exigibles à ce jour.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Atteste sur l’honneur que l’Entreprise que je représente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réalise</w:t>
      </w:r>
      <w:proofErr w:type="gramEnd"/>
      <w:r>
        <w:rPr>
          <w:color w:val="000000"/>
        </w:rPr>
        <w:t xml:space="preserve"> ses travaux avec des salariés employés régulièrement notamment au regard des articles L</w:t>
      </w:r>
      <w:r>
        <w:rPr>
          <w:color w:val="000000"/>
        </w:rPr>
        <w:t>1221-10,  L3243-1 et  L1221-13 du Code du Travail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respecte</w:t>
      </w:r>
      <w:proofErr w:type="gramEnd"/>
      <w:r>
        <w:rPr>
          <w:color w:val="000000"/>
        </w:rPr>
        <w:t xml:space="preserve"> scrupuleusement les dispositions du Code du Travail relatives à l’emploi de la main d’œuvre étrangère, à la lutte contre le travail illégal et les discriminations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ne</w:t>
      </w:r>
      <w:proofErr w:type="gramEnd"/>
      <w:r>
        <w:rPr>
          <w:color w:val="000000"/>
        </w:rPr>
        <w:t xml:space="preserve"> tombe pas sous le coup d’une interdiction d’accéder aux marchés publics</w:t>
      </w:r>
      <w:r>
        <w:rPr>
          <w:color w:val="000000"/>
          <w:sz w:val="16"/>
          <w:szCs w:val="16"/>
        </w:rPr>
        <w:t xml:space="preserve"> </w:t>
      </w:r>
      <w:r>
        <w:rPr>
          <w:color w:val="000000"/>
        </w:rPr>
        <w:t>sur le fondement de l’article 131-39 du code pénal ou d’une mesure d’exclusion des contrats administratifs en application des articles L. 8272-4, R. 8272-10 et R. 8272-11 du code du</w:t>
      </w:r>
      <w:r>
        <w:rPr>
          <w:color w:val="000000"/>
        </w:rPr>
        <w:t xml:space="preserve"> travail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n’est</w:t>
      </w:r>
      <w:proofErr w:type="gramEnd"/>
      <w:r>
        <w:rPr>
          <w:color w:val="000000"/>
        </w:rPr>
        <w:t xml:space="preserve"> pas soumise à une procédure de liquidation judiciaire, de faillite personnelle ou de redressement judiciaire prévues respectivement aux articles L. 640-1, 653-1 à L. 653-8 et L. 631-1 du code de commerce ou dans le cas d’un redressement ju</w:t>
      </w:r>
      <w:r>
        <w:rPr>
          <w:color w:val="000000"/>
        </w:rPr>
        <w:t xml:space="preserve">diciaire, justifie d’une habilitation à poursuivre ses activités pendant la durée prévisible d’exécution contractuelle ;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applique</w:t>
      </w:r>
      <w:proofErr w:type="gramEnd"/>
      <w:r>
        <w:rPr>
          <w:color w:val="000000"/>
        </w:rPr>
        <w:t xml:space="preserve"> les mesures légales et réglementaires d’hygiène et de sécurité dont dépend son activité, et qu’elle se conformera à l’organisation générale du chantier et en particulier aux mesures communes concernant l’hygiène et la sécurité.</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M’engage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à</w:t>
      </w:r>
      <w:proofErr w:type="gramEnd"/>
      <w:r>
        <w:rPr>
          <w:color w:val="000000"/>
        </w:rPr>
        <w:t xml:space="preserve"> ne so</w:t>
      </w:r>
      <w:r>
        <w:rPr>
          <w:color w:val="000000"/>
        </w:rPr>
        <w:t>us-traiter une partie des travaux qu’après en avoir demandé l’autorisation à l'ACHETEUR. La demande d’autorisation devra être accompagnée des documents identiques à ceux de la signature du présent contrat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à</w:t>
      </w:r>
      <w:proofErr w:type="gramEnd"/>
      <w:r>
        <w:rPr>
          <w:color w:val="000000"/>
        </w:rPr>
        <w:t xml:space="preserve"> imposer à mes sous-traitants autorisés de ne pa</w:t>
      </w:r>
      <w:r>
        <w:rPr>
          <w:color w:val="000000"/>
        </w:rPr>
        <w:t xml:space="preserve">s sous-traiter, sauf autorisation exprès de </w:t>
      </w:r>
      <w:r>
        <w:rPr>
          <w:smallCaps/>
          <w:color w:val="000000"/>
        </w:rPr>
        <w:t>L'ACHETEUR </w:t>
      </w:r>
      <w:r>
        <w:rPr>
          <w:color w:val="000000"/>
        </w:rPr>
        <w:t>;</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à</w:t>
      </w:r>
      <w:proofErr w:type="gramEnd"/>
      <w:r>
        <w:rPr>
          <w:color w:val="000000"/>
        </w:rPr>
        <w:t xml:space="preserve"> fournir la preuve du respect des dispositions précitées à tout moment, et sur simple demande de l'ACHETEUR.</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b/>
          <w:bCs/>
          <w:color w:val="000000"/>
          <w:u w:val="single"/>
        </w:rPr>
      </w:pPr>
      <w:r>
        <w:rPr>
          <w:b/>
          <w:bCs/>
          <w:color w:val="000000"/>
          <w:u w:val="single"/>
        </w:rPr>
        <w:t>Et reconnais avoir été informé que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tout</w:t>
      </w:r>
      <w:proofErr w:type="gramEnd"/>
      <w:r>
        <w:rPr>
          <w:color w:val="000000"/>
        </w:rPr>
        <w:t xml:space="preserve"> manquement à ces règles pourra entraîner la ré</w:t>
      </w:r>
      <w:r>
        <w:rPr>
          <w:color w:val="000000"/>
        </w:rPr>
        <w:t>siliation, de plein droit et à mes torts exclusifs, immédiate, sans préavis ni indemnités, de tous les contrats en cours passés avec ACHETEUR ;</w:t>
      </w:r>
    </w:p>
    <w:p w:rsidR="006B7590" w:rsidRDefault="00B068D1">
      <w:pPr>
        <w:numPr>
          <w:ilvl w:val="0"/>
          <w:numId w:val="6"/>
        </w:numPr>
        <w:pBdr>
          <w:top w:val="nil"/>
          <w:left w:val="nil"/>
          <w:bottom w:val="nil"/>
          <w:right w:val="nil"/>
          <w:between w:val="nil"/>
        </w:pBdr>
        <w:tabs>
          <w:tab w:val="left" w:pos="3119"/>
          <w:tab w:val="left" w:pos="3261"/>
          <w:tab w:val="left" w:pos="3544"/>
          <w:tab w:val="left" w:pos="6379"/>
          <w:tab w:val="left" w:pos="993"/>
        </w:tabs>
        <w:spacing w:before="60" w:after="60" w:line="240" w:lineRule="auto"/>
        <w:ind w:left="993" w:hanging="633"/>
        <w:rPr>
          <w:color w:val="000000"/>
        </w:rPr>
      </w:pPr>
      <w:proofErr w:type="gramStart"/>
      <w:r>
        <w:rPr>
          <w:color w:val="000000"/>
        </w:rPr>
        <w:t>l'ACHETEUR</w:t>
      </w:r>
      <w:proofErr w:type="gramEnd"/>
      <w:r>
        <w:rPr>
          <w:color w:val="000000"/>
        </w:rPr>
        <w:t xml:space="preserve"> pourra engager toute poursuite judiciaire à mon encontre si le non-respect de ces règles cause un pré</w:t>
      </w:r>
      <w:r>
        <w:rPr>
          <w:color w:val="000000"/>
        </w:rPr>
        <w:t>judice à l'ACHETEUR de quelle que nature.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113"/>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Fait à …………………………… le ……………………………….</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4536"/>
        <w:rPr>
          <w:color w:val="000000"/>
        </w:rPr>
      </w:pPr>
      <w:r>
        <w:rPr>
          <w:color w:val="000000"/>
        </w:rPr>
        <w:t>(Signature et Cachet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br w:type="page"/>
      </w:r>
    </w:p>
    <w:p w:rsidR="006B7590" w:rsidRDefault="00B068D1">
      <w:pPr>
        <w:pStyle w:val="Titre4"/>
      </w:pPr>
      <w:r>
        <w:lastRenderedPageBreak/>
        <w:t>ANNEXE 10 CHARTE ETHIQUE</w:t>
      </w:r>
    </w:p>
    <w:p w:rsidR="006B7590" w:rsidRDefault="00B068D1">
      <w:pPr>
        <w:spacing w:line="240" w:lineRule="auto"/>
        <w:ind w:left="0"/>
        <w:rPr>
          <w:b/>
          <w:bCs/>
        </w:rPr>
      </w:pPr>
      <w:r>
        <w:rPr>
          <w:b/>
          <w:bCs/>
        </w:rPr>
        <w:object w:dxaOrig="8940" w:dyaOrig="12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05pt;height:633.85pt" o:ole="">
            <v:imagedata r:id="rId28" o:title=""/>
          </v:shape>
          <o:OLEObject Type="Embed" ProgID="AcroExch.Document.DC" ShapeID="_x0000_i1025" DrawAspect="Content" ObjectID="_1831100700" r:id="rId29"/>
        </w:object>
      </w:r>
    </w:p>
    <w:p w:rsidR="006B7590" w:rsidRDefault="00B068D1">
      <w:pPr>
        <w:spacing w:line="240" w:lineRule="auto"/>
        <w:ind w:left="0"/>
        <w:rPr>
          <w:b/>
          <w:bCs/>
        </w:rPr>
      </w:pPr>
      <w:r>
        <w:rPr>
          <w:b/>
          <w:bCs/>
        </w:rPr>
        <w:object w:dxaOrig="8940" w:dyaOrig="12680">
          <v:shape id="_x0000_i1026" type="#_x0000_t75" style="width:447.05pt;height:633.85pt" o:ole="">
            <v:imagedata r:id="rId30" o:title=""/>
          </v:shape>
          <o:OLEObject Type="Embed" ProgID="AcroExch.Document.DC" ShapeID="_x0000_i1026" DrawAspect="Content" ObjectID="_1831100701" r:id="rId31"/>
        </w:object>
      </w:r>
    </w:p>
    <w:p w:rsidR="006B7590" w:rsidRDefault="00B068D1">
      <w:pPr>
        <w:spacing w:line="240" w:lineRule="auto"/>
        <w:ind w:left="0"/>
      </w:pPr>
      <w:r>
        <w:rPr>
          <w:b/>
          <w:bCs/>
        </w:rPr>
        <w:object w:dxaOrig="8940" w:dyaOrig="12680">
          <v:shape id="_x0000_i1027" type="#_x0000_t75" style="width:447.05pt;height:633.85pt" o:ole="">
            <v:imagedata r:id="rId32" o:title=""/>
          </v:shape>
          <o:OLEObject Type="Embed" ProgID="AcroExch.Document.DC" ShapeID="_x0000_i1027" DrawAspect="Content" ObjectID="_1831100702" r:id="rId33"/>
        </w:objec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b/>
          <w:bCs/>
          <w:color w:val="000000"/>
        </w:rPr>
        <w:object w:dxaOrig="8940" w:dyaOrig="12680">
          <v:shape id="_x0000_i1028" type="#_x0000_t75" style="width:447.05pt;height:633.85pt" o:ole="">
            <v:imagedata r:id="rId34" o:title=""/>
          </v:shape>
          <o:OLEObject Type="Embed" ProgID="AcroExch.Document.DC" ShapeID="_x0000_i1028" DrawAspect="Content" ObjectID="_1831100703" r:id="rId35"/>
        </w:object>
      </w:r>
    </w:p>
    <w:p w:rsidR="006B7590" w:rsidRDefault="00B068D1">
      <w:pPr>
        <w:spacing w:line="280" w:lineRule="auto"/>
        <w:ind w:firstLine="227"/>
        <w:rPr>
          <w:color w:val="000000"/>
        </w:rPr>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Style w:val="Titre4"/>
      </w:pPr>
      <w:r>
        <w:t>ANNEXE 11 - DECLARATION DE SOUS-TRAITANCE</w:t>
      </w: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rPr>
          <w:color w:val="000000"/>
        </w:rPr>
        <w:t>Formulaire DC4 ou demande d’agrément en marchés privés en cas de sous-traitance de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Pr>
          <w:color w:val="000000"/>
        </w:rPr>
      </w:pPr>
      <w:r>
        <w:br w:type="page"/>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B068D1">
      <w:pPr>
        <w:pStyle w:val="Titre4"/>
        <w:rPr>
          <w:highlight w:val="yellow"/>
        </w:rPr>
      </w:pPr>
      <w:r>
        <w:rPr>
          <w:highlight w:val="yellow"/>
        </w:rPr>
        <w:t>[ANNEXE 12 : OFFRE TECHNIQUE ET COMMERCIALE DE L’ENTREPRISE [en Option]</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B068D1">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r>
        <w:br w:type="page"/>
      </w:r>
    </w:p>
    <w:p w:rsidR="006B7590" w:rsidRDefault="00B068D1">
      <w:pPr>
        <w:pStyle w:val="Titre4"/>
        <w:rPr>
          <w:highlight w:val="yellow"/>
        </w:rPr>
      </w:pPr>
      <w:r>
        <w:rPr>
          <w:highlight w:val="yellow"/>
        </w:rPr>
        <w:lastRenderedPageBreak/>
        <w:t>ANNEXE 13 : MODALITES DE COMMANDE ET DE FACTURATION [en l’absence de Convention cadre]</w:t>
      </w:r>
    </w:p>
    <w:p w:rsidR="006B7590" w:rsidRDefault="006B7590">
      <w:pPr>
        <w:spacing w:line="280" w:lineRule="auto"/>
        <w:ind w:firstLine="227"/>
        <w:rPr>
          <w:color w:val="000000"/>
          <w:sz w:val="16"/>
          <w:szCs w:val="16"/>
        </w:rPr>
      </w:pPr>
    </w:p>
    <w:p w:rsidR="006B7590" w:rsidRDefault="00B068D1">
      <w:pPr>
        <w:ind w:left="-426" w:right="-142"/>
        <w:jc w:val="center"/>
        <w:rPr>
          <w:rFonts w:ascii="Arial Narrow" w:eastAsia="Arial Narrow" w:hAnsi="Arial Narrow" w:cs="Arial Narrow"/>
          <w:b/>
          <w:bCs/>
          <w:color w:val="FF0000"/>
          <w:sz w:val="24"/>
          <w:szCs w:val="24"/>
          <w:u w:val="single"/>
        </w:rPr>
      </w:pPr>
      <w:r>
        <w:rPr>
          <w:rFonts w:ascii="Arial Narrow" w:eastAsia="Arial Narrow" w:hAnsi="Arial Narrow" w:cs="Arial Narrow"/>
          <w:b/>
          <w:bCs/>
          <w:color w:val="FF0000"/>
          <w:sz w:val="24"/>
          <w:szCs w:val="24"/>
          <w:u w:val="single"/>
        </w:rPr>
        <w:t>CHARTE DU BIEN FACTURER</w:t>
      </w:r>
    </w:p>
    <w:p w:rsidR="006B7590" w:rsidRDefault="00B068D1">
      <w:pPr>
        <w:tabs>
          <w:tab w:val="left" w:pos="3746"/>
        </w:tabs>
        <w:ind w:left="-426" w:right="-142"/>
        <w:rPr>
          <w:rFonts w:ascii="Arial Narrow" w:eastAsia="Arial Narrow" w:hAnsi="Arial Narrow" w:cs="Arial Narrow"/>
          <w:b/>
          <w:bCs/>
          <w:color w:val="FF0000"/>
        </w:rPr>
      </w:pPr>
      <w:r>
        <w:rPr>
          <w:rFonts w:ascii="Arial Narrow" w:eastAsia="Arial Narrow" w:hAnsi="Arial Narrow" w:cs="Arial Narrow"/>
          <w:b/>
          <w:bCs/>
          <w:color w:val="FF0000"/>
        </w:rPr>
        <w:tab/>
      </w:r>
    </w:p>
    <w:p w:rsidR="006B7590" w:rsidRDefault="00B068D1">
      <w:pPr>
        <w:ind w:left="-426" w:right="-142"/>
        <w:rPr>
          <w:rFonts w:ascii="Arial Narrow" w:eastAsia="Arial Narrow" w:hAnsi="Arial Narrow" w:cs="Arial Narrow"/>
          <w:color w:val="FF0000"/>
          <w:sz w:val="24"/>
          <w:szCs w:val="24"/>
          <w:u w:val="single"/>
        </w:rPr>
      </w:pPr>
      <w:r>
        <w:rPr>
          <w:rFonts w:ascii="Arial Narrow" w:eastAsia="Arial Narrow" w:hAnsi="Arial Narrow" w:cs="Arial Narrow"/>
          <w:b/>
          <w:bCs/>
          <w:color w:val="FF0000"/>
          <w:sz w:val="24"/>
          <w:szCs w:val="24"/>
          <w:u w:val="single"/>
        </w:rPr>
        <w:t>Règle n°1</w:t>
      </w:r>
      <w:r>
        <w:rPr>
          <w:rFonts w:ascii="Arial Narrow" w:eastAsia="Arial Narrow" w:hAnsi="Arial Narrow" w:cs="Arial Narrow"/>
          <w:color w:val="FF0000"/>
          <w:sz w:val="24"/>
          <w:szCs w:val="24"/>
          <w:u w:val="single"/>
        </w:rPr>
        <w:t xml:space="preserve"> : Qualité Image</w:t>
      </w:r>
    </w:p>
    <w:p w:rsidR="006B7590" w:rsidRDefault="006B7590">
      <w:pPr>
        <w:widowControl w:val="0"/>
        <w:spacing w:before="3" w:line="240" w:lineRule="auto"/>
        <w:ind w:left="0"/>
        <w:jc w:val="left"/>
        <w:rPr>
          <w:rFonts w:ascii="Calibri" w:eastAsia="Calibri" w:hAnsi="Calibri" w:cs="Calibri"/>
          <w:sz w:val="18"/>
          <w:szCs w:val="18"/>
        </w:rPr>
      </w:pPr>
    </w:p>
    <w:p w:rsidR="006B7590" w:rsidRDefault="00B068D1">
      <w:pPr>
        <w:ind w:left="-426" w:right="-142"/>
        <w:rPr>
          <w:rFonts w:ascii="Arial Narrow" w:eastAsia="Arial Narrow" w:hAnsi="Arial Narrow" w:cs="Arial Narrow"/>
        </w:rPr>
      </w:pPr>
      <w:r>
        <w:rPr>
          <w:rFonts w:ascii="Arial Narrow" w:eastAsia="Arial Narrow" w:hAnsi="Arial Narrow" w:cs="Arial Narrow"/>
        </w:rPr>
        <w:t>Les factures doivent être éditées sur du papier blanc standard (80gr), format A4, orientation « Portrait », sans filigrane ni logo apposé sous les textes ou couleur de fond.</w:t>
      </w:r>
    </w:p>
    <w:p w:rsidR="006B7590" w:rsidRDefault="00B068D1">
      <w:pPr>
        <w:ind w:left="-426" w:right="-142"/>
        <w:rPr>
          <w:rFonts w:ascii="Arial Narrow" w:eastAsia="Arial Narrow" w:hAnsi="Arial Narrow" w:cs="Arial Narrow"/>
        </w:rPr>
      </w:pPr>
      <w:r>
        <w:rPr>
          <w:rFonts w:ascii="Arial Narrow" w:eastAsia="Arial Narrow" w:hAnsi="Arial Narrow" w:cs="Arial Narrow"/>
        </w:rPr>
        <w:t>La police de caractères préconisée est de type standard (ex : Arial), de taille 10</w:t>
      </w:r>
      <w:r>
        <w:rPr>
          <w:rFonts w:ascii="Arial Narrow" w:eastAsia="Arial Narrow" w:hAnsi="Arial Narrow" w:cs="Arial Narrow"/>
        </w:rPr>
        <w:t xml:space="preserve"> minimum et de couleur noire. </w:t>
      </w:r>
    </w:p>
    <w:p w:rsidR="006B7590" w:rsidRDefault="00B068D1">
      <w:pPr>
        <w:ind w:left="-426" w:right="-142"/>
        <w:rPr>
          <w:rFonts w:ascii="Arial Narrow" w:eastAsia="Arial Narrow" w:hAnsi="Arial Narrow" w:cs="Arial Narrow"/>
        </w:rPr>
      </w:pPr>
      <w:r>
        <w:rPr>
          <w:rFonts w:ascii="Arial Narrow" w:eastAsia="Arial Narrow" w:hAnsi="Arial Narrow" w:cs="Arial Narrow"/>
        </w:rPr>
        <w:t>Le respect de ces consignes permet de faciliter la numérisation, le traitement et limite le risque de retard de règlement.</w:t>
      </w:r>
    </w:p>
    <w:p w:rsidR="006B7590" w:rsidRDefault="00B068D1">
      <w:pPr>
        <w:ind w:left="-426" w:right="-142"/>
        <w:rPr>
          <w:rFonts w:ascii="Arial Narrow" w:eastAsia="Arial Narrow" w:hAnsi="Arial Narrow" w:cs="Arial Narrow"/>
        </w:rPr>
      </w:pPr>
      <w:r>
        <w:rPr>
          <w:rFonts w:ascii="Arial Narrow" w:eastAsia="Arial Narrow" w:hAnsi="Arial Narrow" w:cs="Arial Narrow"/>
        </w:rPr>
        <w:t>En cas d’envoi de facture par mail, la définition du scan de la facture devra être au minimum de 300 ppp</w:t>
      </w:r>
    </w:p>
    <w:p w:rsidR="006B7590" w:rsidRDefault="006B7590">
      <w:pPr>
        <w:widowControl w:val="0"/>
        <w:spacing w:before="3" w:line="240" w:lineRule="auto"/>
        <w:ind w:left="0"/>
        <w:jc w:val="left"/>
        <w:rPr>
          <w:rFonts w:ascii="Calibri" w:eastAsia="Calibri" w:hAnsi="Calibri" w:cs="Calibri"/>
          <w:sz w:val="10"/>
          <w:szCs w:val="10"/>
        </w:rPr>
      </w:pPr>
    </w:p>
    <w:p w:rsidR="006B7590" w:rsidRDefault="006B7590">
      <w:pPr>
        <w:widowControl w:val="0"/>
        <w:spacing w:before="3" w:line="240" w:lineRule="auto"/>
        <w:ind w:left="0"/>
        <w:jc w:val="left"/>
        <w:rPr>
          <w:rFonts w:ascii="Calibri" w:eastAsia="Calibri" w:hAnsi="Calibri" w:cs="Calibri"/>
          <w:sz w:val="23"/>
          <w:szCs w:val="23"/>
        </w:rPr>
      </w:pPr>
    </w:p>
    <w:p w:rsidR="006B7590" w:rsidRDefault="00B068D1">
      <w:pPr>
        <w:ind w:left="-426" w:right="-142"/>
        <w:rPr>
          <w:rFonts w:ascii="Arial Narrow" w:eastAsia="Arial Narrow" w:hAnsi="Arial Narrow" w:cs="Arial Narrow"/>
          <w:color w:val="FF0000"/>
          <w:sz w:val="24"/>
          <w:szCs w:val="24"/>
          <w:u w:val="single"/>
        </w:rPr>
      </w:pPr>
      <w:r>
        <w:rPr>
          <w:rFonts w:ascii="Arial Narrow" w:eastAsia="Arial Narrow" w:hAnsi="Arial Narrow" w:cs="Arial Narrow"/>
          <w:b/>
          <w:bCs/>
          <w:color w:val="FF0000"/>
          <w:sz w:val="24"/>
          <w:szCs w:val="24"/>
          <w:u w:val="single"/>
        </w:rPr>
        <w:t xml:space="preserve">Règle n°2 </w:t>
      </w:r>
      <w:r>
        <w:rPr>
          <w:rFonts w:ascii="Arial Narrow" w:eastAsia="Arial Narrow" w:hAnsi="Arial Narrow" w:cs="Arial Narrow"/>
          <w:color w:val="FF0000"/>
          <w:sz w:val="24"/>
          <w:szCs w:val="24"/>
          <w:u w:val="single"/>
        </w:rPr>
        <w:t>: Données obligatoires légales</w:t>
      </w:r>
    </w:p>
    <w:p w:rsidR="006B7590" w:rsidRDefault="00B068D1">
      <w:pPr>
        <w:pBdr>
          <w:top w:val="nil"/>
          <w:left w:val="nil"/>
          <w:bottom w:val="nil"/>
          <w:right w:val="nil"/>
          <w:between w:val="nil"/>
        </w:pBdr>
        <w:spacing w:before="59" w:line="280" w:lineRule="auto"/>
        <w:ind w:left="1276" w:hanging="1276"/>
        <w:rPr>
          <w:rFonts w:ascii="Arial Narrow" w:eastAsia="Arial Narrow" w:hAnsi="Arial Narrow" w:cs="Arial Narrow"/>
          <w:color w:val="000000"/>
        </w:rPr>
        <w:sectPr w:rsidR="006B7590">
          <w:headerReference w:type="default" r:id="rId36"/>
          <w:footerReference w:type="default" r:id="rId37"/>
          <w:pgSz w:w="11906" w:h="16838"/>
          <w:pgMar w:top="1884" w:right="991" w:bottom="851" w:left="1247" w:header="510" w:footer="369" w:gutter="0"/>
          <w:cols w:space="720"/>
        </w:sectPr>
      </w:pPr>
      <w:r>
        <w:rPr>
          <w:rFonts w:ascii="Arial Narrow" w:eastAsia="Arial Narrow" w:hAnsi="Arial Narrow" w:cs="Arial Narrow"/>
          <w:color w:val="000000"/>
        </w:rPr>
        <w:t>La facturation doit mentionner les éléments suivants :</w:t>
      </w:r>
    </w:p>
    <w:p w:rsidR="006B7590" w:rsidRDefault="00B068D1">
      <w:pPr>
        <w:numPr>
          <w:ilvl w:val="0"/>
          <w:numId w:val="17"/>
        </w:numPr>
        <w:ind w:left="1276" w:right="426" w:hanging="142"/>
        <w:rPr>
          <w:rFonts w:ascii="Arial Narrow" w:eastAsia="Arial Narrow" w:hAnsi="Arial Narrow" w:cs="Arial Narrow"/>
        </w:rPr>
      </w:pPr>
      <w:r>
        <w:rPr>
          <w:rFonts w:ascii="Arial Narrow" w:eastAsia="Arial Narrow" w:hAnsi="Arial Narrow" w:cs="Arial Narrow"/>
        </w:rPr>
        <w:t>Le type du document : Facture ou Avoir</w:t>
      </w:r>
    </w:p>
    <w:p w:rsidR="006B7590" w:rsidRDefault="00B068D1">
      <w:pPr>
        <w:numPr>
          <w:ilvl w:val="0"/>
          <w:numId w:val="17"/>
        </w:numPr>
        <w:ind w:left="1276" w:right="284" w:hanging="142"/>
        <w:rPr>
          <w:rFonts w:ascii="Arial Narrow" w:eastAsia="Arial Narrow" w:hAnsi="Arial Narrow" w:cs="Arial Narrow"/>
        </w:rPr>
      </w:pPr>
      <w:r>
        <w:rPr>
          <w:rFonts w:ascii="Arial Narrow" w:eastAsia="Arial Narrow" w:hAnsi="Arial Narrow" w:cs="Arial Narrow"/>
        </w:rPr>
        <w:t>La date de la pièce</w:t>
      </w:r>
    </w:p>
    <w:p w:rsidR="006B7590" w:rsidRDefault="00B068D1">
      <w:pPr>
        <w:numPr>
          <w:ilvl w:val="0"/>
          <w:numId w:val="17"/>
        </w:numPr>
        <w:ind w:left="1418" w:right="426" w:hanging="284"/>
        <w:rPr>
          <w:rFonts w:ascii="Arial Narrow" w:eastAsia="Arial Narrow" w:hAnsi="Arial Narrow" w:cs="Arial Narrow"/>
        </w:rPr>
      </w:pPr>
      <w:r>
        <w:rPr>
          <w:rFonts w:ascii="Arial Narrow" w:eastAsia="Arial Narrow" w:hAnsi="Arial Narrow" w:cs="Arial Narrow"/>
        </w:rPr>
        <w:t>Le numéro de la facture : numéro unique basé sur une séquence chronologique et continue</w:t>
      </w:r>
    </w:p>
    <w:p w:rsidR="006B7590" w:rsidRDefault="00B068D1">
      <w:pPr>
        <w:numPr>
          <w:ilvl w:val="0"/>
          <w:numId w:val="17"/>
        </w:numPr>
        <w:ind w:left="1418" w:right="426" w:hanging="284"/>
        <w:rPr>
          <w:rFonts w:ascii="Arial Narrow" w:eastAsia="Arial Narrow" w:hAnsi="Arial Narrow" w:cs="Arial Narrow"/>
        </w:rPr>
      </w:pPr>
      <w:r>
        <w:rPr>
          <w:rFonts w:ascii="Arial Narrow" w:eastAsia="Arial Narrow" w:hAnsi="Arial Narrow" w:cs="Arial Narrow"/>
        </w:rPr>
        <w:t>Le numéro de TVA intracommunautaire du fournisseur</w:t>
      </w:r>
    </w:p>
    <w:p w:rsidR="006B7590" w:rsidRDefault="00B068D1">
      <w:pPr>
        <w:numPr>
          <w:ilvl w:val="0"/>
          <w:numId w:val="17"/>
        </w:numPr>
        <w:pBdr>
          <w:top w:val="nil"/>
          <w:left w:val="nil"/>
          <w:bottom w:val="nil"/>
          <w:right w:val="nil"/>
          <w:between w:val="nil"/>
        </w:pBdr>
        <w:spacing w:line="240" w:lineRule="auto"/>
        <w:ind w:right="-71" w:firstLine="446"/>
        <w:rPr>
          <w:rFonts w:ascii="Times New Roman" w:eastAsia="Times New Roman" w:hAnsi="Times New Roman" w:cs="Times New Roman"/>
          <w:color w:val="000000"/>
          <w:sz w:val="24"/>
          <w:szCs w:val="24"/>
        </w:rPr>
      </w:pPr>
      <w:r>
        <w:rPr>
          <w:rFonts w:ascii="Arial Narrow" w:eastAsia="Arial Narrow" w:hAnsi="Arial Narrow" w:cs="Arial Narrow"/>
          <w:color w:val="000000"/>
        </w:rPr>
        <w:t>Le numéro de TVA intracommunautaire du fournisseur</w:t>
      </w:r>
    </w:p>
    <w:p w:rsidR="006B7590" w:rsidRDefault="00B068D1">
      <w:pPr>
        <w:numPr>
          <w:ilvl w:val="0"/>
          <w:numId w:val="17"/>
        </w:numPr>
        <w:pBdr>
          <w:top w:val="nil"/>
          <w:left w:val="nil"/>
          <w:bottom w:val="nil"/>
          <w:right w:val="nil"/>
          <w:between w:val="nil"/>
        </w:pBdr>
        <w:spacing w:line="240" w:lineRule="auto"/>
        <w:ind w:left="1418" w:right="-71" w:hanging="284"/>
        <w:rPr>
          <w:rFonts w:ascii="Times New Roman" w:eastAsia="Times New Roman" w:hAnsi="Times New Roman" w:cs="Times New Roman"/>
          <w:color w:val="000000"/>
          <w:sz w:val="24"/>
          <w:szCs w:val="24"/>
        </w:rPr>
      </w:pPr>
      <w:r>
        <w:rPr>
          <w:rFonts w:ascii="Arial Narrow" w:eastAsia="Arial Narrow" w:hAnsi="Arial Narrow" w:cs="Arial Narrow"/>
          <w:color w:val="000000"/>
        </w:rPr>
        <w:t>Le numéro d’identification du fournisseur lorsqu’il se trouve dans un autre Etat européen (RCS pour les commerçants, registre des métiers pour les artisans, SIREN pour les auto-entrepreneurs…)</w:t>
      </w:r>
    </w:p>
    <w:p w:rsidR="006B7590" w:rsidRDefault="00B068D1">
      <w:pPr>
        <w:numPr>
          <w:ilvl w:val="0"/>
          <w:numId w:val="17"/>
        </w:numPr>
        <w:pBdr>
          <w:top w:val="nil"/>
          <w:left w:val="nil"/>
          <w:bottom w:val="nil"/>
          <w:right w:val="nil"/>
          <w:between w:val="nil"/>
        </w:pBdr>
        <w:spacing w:line="240" w:lineRule="auto"/>
        <w:ind w:left="1418" w:right="-71" w:hanging="284"/>
        <w:rPr>
          <w:rFonts w:ascii="Times New Roman" w:eastAsia="Times New Roman" w:hAnsi="Times New Roman" w:cs="Times New Roman"/>
          <w:color w:val="000000"/>
          <w:sz w:val="24"/>
          <w:szCs w:val="24"/>
        </w:rPr>
      </w:pPr>
      <w:r>
        <w:rPr>
          <w:rFonts w:ascii="Arial Narrow" w:eastAsia="Arial Narrow" w:hAnsi="Arial Narrow" w:cs="Arial Narrow"/>
          <w:color w:val="000000"/>
        </w:rPr>
        <w:tab/>
        <w:t>Le nom et l’adresse de la société contractante et du fournisse</w:t>
      </w:r>
      <w:r>
        <w:rPr>
          <w:rFonts w:ascii="Arial Narrow" w:eastAsia="Arial Narrow" w:hAnsi="Arial Narrow" w:cs="Arial Narrow"/>
          <w:color w:val="000000"/>
        </w:rPr>
        <w:t>ur (entête) et le numéro d’immatriculation au répertoire (</w:t>
      </w:r>
      <w:proofErr w:type="spellStart"/>
      <w:r>
        <w:rPr>
          <w:rFonts w:ascii="Arial Narrow" w:eastAsia="Arial Narrow" w:hAnsi="Arial Narrow" w:cs="Arial Narrow"/>
          <w:color w:val="000000"/>
        </w:rPr>
        <w:t>cf</w:t>
      </w:r>
      <w:proofErr w:type="spellEnd"/>
      <w:r>
        <w:rPr>
          <w:rFonts w:ascii="Arial Narrow" w:eastAsia="Arial Narrow" w:hAnsi="Arial Narrow" w:cs="Arial Narrow"/>
          <w:color w:val="000000"/>
        </w:rPr>
        <w:t xml:space="preserve"> détails spécifiques à Dalkia en règle 3)</w:t>
      </w:r>
    </w:p>
    <w:p w:rsidR="006B7590" w:rsidRDefault="00B068D1">
      <w:pPr>
        <w:numPr>
          <w:ilvl w:val="0"/>
          <w:numId w:val="17"/>
        </w:numPr>
        <w:ind w:left="1418" w:right="426" w:hanging="284"/>
        <w:rPr>
          <w:rFonts w:ascii="Arial Narrow" w:eastAsia="Arial Narrow" w:hAnsi="Arial Narrow" w:cs="Arial Narrow"/>
        </w:rPr>
      </w:pPr>
      <w:r>
        <w:rPr>
          <w:rFonts w:ascii="Arial Narrow" w:eastAsia="Arial Narrow" w:hAnsi="Arial Narrow" w:cs="Arial Narrow"/>
        </w:rPr>
        <w:t xml:space="preserve">La forme juridique et le capital social (dans le cas d’une personne morale) du fournisseur </w:t>
      </w:r>
    </w:p>
    <w:p w:rsidR="006B7590" w:rsidRDefault="00B068D1">
      <w:pPr>
        <w:numPr>
          <w:ilvl w:val="0"/>
          <w:numId w:val="17"/>
        </w:numPr>
        <w:ind w:left="546" w:right="426" w:hanging="406"/>
        <w:rPr>
          <w:rFonts w:ascii="Arial Narrow" w:eastAsia="Arial Narrow" w:hAnsi="Arial Narrow" w:cs="Arial Narrow"/>
        </w:rPr>
      </w:pPr>
      <w:r>
        <w:rPr>
          <w:rFonts w:ascii="Arial Narrow" w:eastAsia="Arial Narrow" w:hAnsi="Arial Narrow" w:cs="Arial Narrow"/>
        </w:rPr>
        <w:t>La quantité, la nature et le prix unitaire de la prestation de</w:t>
      </w:r>
      <w:r>
        <w:rPr>
          <w:rFonts w:ascii="Arial Narrow" w:eastAsia="Arial Narrow" w:hAnsi="Arial Narrow" w:cs="Arial Narrow"/>
        </w:rPr>
        <w:t xml:space="preserve"> service</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 xml:space="preserve">Le taux de TVA appliqué </w:t>
      </w:r>
      <w:r>
        <w:rPr>
          <w:rFonts w:ascii="Arial Narrow" w:eastAsia="Arial Narrow" w:hAnsi="Arial Narrow" w:cs="Arial Narrow"/>
          <w:color w:val="000000"/>
        </w:rPr>
        <w:t>é et/ou l’article du CGI</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Le montant total HT</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Le montant de la TVA</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Le montant TTC</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color w:val="000000"/>
        </w:rPr>
        <w:t>La date de la livraison (matériel) / réception (prestation)</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Les pénalités de retard (taux et calcul)</w:t>
      </w:r>
    </w:p>
    <w:p w:rsidR="006B7590" w:rsidRDefault="00B068D1">
      <w:pPr>
        <w:numPr>
          <w:ilvl w:val="0"/>
          <w:numId w:val="17"/>
        </w:numPr>
        <w:ind w:left="567" w:right="426" w:hanging="425"/>
        <w:rPr>
          <w:rFonts w:ascii="Arial Narrow" w:eastAsia="Arial Narrow" w:hAnsi="Arial Narrow" w:cs="Arial Narrow"/>
        </w:rPr>
      </w:pPr>
      <w:r>
        <w:rPr>
          <w:rFonts w:ascii="Arial Narrow" w:eastAsia="Arial Narrow" w:hAnsi="Arial Narrow" w:cs="Arial Narrow"/>
        </w:rPr>
        <w:t>Tous rabais ou remise</w:t>
      </w:r>
    </w:p>
    <w:p w:rsidR="006B7590" w:rsidRDefault="00B068D1">
      <w:pPr>
        <w:numPr>
          <w:ilvl w:val="0"/>
          <w:numId w:val="10"/>
        </w:numPr>
        <w:pBdr>
          <w:top w:val="nil"/>
          <w:left w:val="nil"/>
          <w:bottom w:val="nil"/>
          <w:right w:val="nil"/>
          <w:between w:val="nil"/>
        </w:pBdr>
        <w:spacing w:line="280" w:lineRule="auto"/>
        <w:ind w:left="567" w:right="-142" w:hanging="425"/>
        <w:rPr>
          <w:rFonts w:ascii="Arial Narrow" w:eastAsia="Arial Narrow" w:hAnsi="Arial Narrow" w:cs="Arial Narrow"/>
          <w:color w:val="000000"/>
        </w:rPr>
      </w:pPr>
      <w:r>
        <w:rPr>
          <w:rFonts w:ascii="Arial Narrow" w:eastAsia="Arial Narrow" w:hAnsi="Arial Narrow" w:cs="Arial Narrow"/>
          <w:color w:val="000000"/>
        </w:rPr>
        <w:t>Les conditions de règlement (mode de règlement, délais de paiement, conditions d’escompte)</w:t>
      </w:r>
    </w:p>
    <w:p w:rsidR="006B7590" w:rsidRDefault="00B068D1">
      <w:pPr>
        <w:numPr>
          <w:ilvl w:val="0"/>
          <w:numId w:val="10"/>
        </w:numPr>
        <w:pBdr>
          <w:top w:val="nil"/>
          <w:left w:val="nil"/>
          <w:bottom w:val="nil"/>
          <w:right w:val="nil"/>
          <w:between w:val="nil"/>
        </w:pBdr>
        <w:spacing w:line="280" w:lineRule="auto"/>
        <w:ind w:left="567" w:right="-142" w:hanging="425"/>
        <w:rPr>
          <w:rFonts w:ascii="Arial Narrow" w:eastAsia="Arial Narrow" w:hAnsi="Arial Narrow" w:cs="Arial Narrow"/>
          <w:color w:val="000000"/>
        </w:rPr>
        <w:sectPr w:rsidR="006B7590">
          <w:type w:val="continuous"/>
          <w:pgSz w:w="11906" w:h="16838"/>
          <w:pgMar w:top="1884" w:right="707" w:bottom="851" w:left="142" w:header="510" w:footer="369" w:gutter="0"/>
          <w:cols w:num="2" w:space="720" w:equalWidth="0">
            <w:col w:w="5386" w:space="283"/>
            <w:col w:w="5386" w:space="0"/>
          </w:cols>
        </w:sectPr>
      </w:pPr>
      <w:r>
        <w:rPr>
          <w:rFonts w:ascii="Arial Narrow" w:eastAsia="Arial Narrow" w:hAnsi="Arial Narrow" w:cs="Arial Narrow"/>
          <w:color w:val="000000"/>
        </w:rPr>
        <w:t>La mention de l’adhésion à un centre de gestion agréé</w:t>
      </w:r>
    </w:p>
    <w:p w:rsidR="006B7590" w:rsidRDefault="006B7590">
      <w:pPr>
        <w:ind w:left="0" w:right="-142"/>
        <w:rPr>
          <w:rFonts w:ascii="Arial Narrow" w:eastAsia="Arial Narrow" w:hAnsi="Arial Narrow" w:cs="Arial Narrow"/>
        </w:rPr>
      </w:pP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FF0000"/>
          <w:sz w:val="24"/>
          <w:szCs w:val="24"/>
          <w:u w:val="single"/>
        </w:rPr>
        <w:t>Règle n°3 : Informations spécifiques au groupe Dalkia</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b/>
          <w:bCs/>
          <w:color w:val="000000"/>
        </w:rPr>
        <w:t>Identification des info</w:t>
      </w:r>
      <w:r>
        <w:rPr>
          <w:rFonts w:ascii="Arial Narrow" w:eastAsia="Arial Narrow" w:hAnsi="Arial Narrow" w:cs="Arial Narrow"/>
          <w:b/>
          <w:bCs/>
          <w:color w:val="000000"/>
        </w:rPr>
        <w:t>rmations à faire figurer dans l’en-tête de la facture</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Tout document de facturation doit être libellé à l’identique du nom de la société contractante et envoyé à l’établissement acheteur (voir adresse de facturation ou courriel d’envoi sur le bon de commande ou sur le contrat). </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La TSA région et la TSA société</w:t>
      </w:r>
      <w:r>
        <w:rPr>
          <w:rFonts w:ascii="Arial Narrow" w:eastAsia="Arial Narrow" w:hAnsi="Arial Narrow" w:cs="Arial Narrow"/>
          <w:color w:val="000000"/>
        </w:rPr>
        <w:t xml:space="preserve"> (celle en parenthèse) doivent être </w:t>
      </w:r>
      <w:r>
        <w:rPr>
          <w:rFonts w:ascii="Arial Narrow" w:eastAsia="Arial Narrow" w:hAnsi="Arial Narrow" w:cs="Arial Narrow"/>
          <w:b/>
          <w:bCs/>
          <w:color w:val="000000"/>
          <w:u w:val="single"/>
        </w:rPr>
        <w:t>obligatoirement</w:t>
      </w:r>
      <w:r>
        <w:rPr>
          <w:rFonts w:ascii="Arial Narrow" w:eastAsia="Arial Narrow" w:hAnsi="Arial Narrow" w:cs="Arial Narrow"/>
          <w:color w:val="000000"/>
        </w:rPr>
        <w:t xml:space="preserve"> indiquées sur la facture.</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Ce sont des éléments essentiels pour identifier la région et la société facturée et faciliter le traitement.</w:t>
      </w:r>
    </w:p>
    <w:p w:rsidR="006B7590" w:rsidRDefault="00B068D1">
      <w:pPr>
        <w:spacing w:after="240"/>
        <w:ind w:firstLine="227"/>
      </w:pPr>
      <w:r>
        <w:br/>
      </w:r>
      <w:r>
        <w:br/>
      </w:r>
      <w:r>
        <w:br/>
      </w:r>
      <w:r>
        <w:rPr>
          <w:noProof/>
        </w:rPr>
        <w:drawing>
          <wp:anchor distT="0" distB="0" distL="114300" distR="114300" simplePos="0" relativeHeight="251659776" behindDoc="0" locked="0" layoutInCell="1" hidden="0" allowOverlap="1">
            <wp:simplePos x="0" y="0"/>
            <wp:positionH relativeFrom="column">
              <wp:posOffset>1907</wp:posOffset>
            </wp:positionH>
            <wp:positionV relativeFrom="paragraph">
              <wp:posOffset>79375</wp:posOffset>
            </wp:positionV>
            <wp:extent cx="2444750" cy="2082800"/>
            <wp:effectExtent l="0" t="0" r="0" b="0"/>
            <wp:wrapSquare wrapText="bothSides" distT="0" distB="0" distL="114300" distR="114300"/>
            <wp:docPr id="420" name="image19.png" descr="https://lh7-eu.googleusercontent.com/qWkV4tREoTdTeECJ5gcP5Sxp3ZIm7RoyB11HbijYxOLldTN8Ee9GdE9KoQ42lRMNRcMip0OxyFUfuC-MENpxae2SoQdDK6I7IdSRwfyUzaZEOxCHI3W245dZ62UpRw73kPojFcZtEPQ4ERZaxtKuAA"/>
            <wp:cNvGraphicFramePr/>
            <a:graphic xmlns:a="http://schemas.openxmlformats.org/drawingml/2006/main">
              <a:graphicData uri="http://schemas.openxmlformats.org/drawingml/2006/picture">
                <pic:pic xmlns:pic="http://schemas.openxmlformats.org/drawingml/2006/picture">
                  <pic:nvPicPr>
                    <pic:cNvPr id="0" name="image19.png" descr="https://lh7-eu.googleusercontent.com/qWkV4tREoTdTeECJ5gcP5Sxp3ZIm7RoyB11HbijYxOLldTN8Ee9GdE9KoQ42lRMNRcMip0OxyFUfuC-MENpxae2SoQdDK6I7IdSRwfyUzaZEOxCHI3W245dZ62UpRw73kPojFcZtEPQ4ERZaxtKuAA"/>
                    <pic:cNvPicPr preferRelativeResize="0"/>
                  </pic:nvPicPr>
                  <pic:blipFill>
                    <a:blip r:embed="rId38"/>
                    <a:srcRect/>
                    <a:stretch>
                      <a:fillRect/>
                    </a:stretch>
                  </pic:blipFill>
                  <pic:spPr>
                    <a:xfrm>
                      <a:off x="0" y="0"/>
                      <a:ext cx="2444750" cy="2082800"/>
                    </a:xfrm>
                    <a:prstGeom prst="rect">
                      <a:avLst/>
                    </a:prstGeom>
                    <a:ln/>
                  </pic:spPr>
                </pic:pic>
              </a:graphicData>
            </a:graphic>
          </wp:anchor>
        </w:drawing>
      </w:r>
      <w:r>
        <w:rPr>
          <w:noProof/>
        </w:rPr>
        <w:drawing>
          <wp:anchor distT="0" distB="0" distL="114300" distR="114300" simplePos="0" relativeHeight="251660800" behindDoc="0" locked="0" layoutInCell="1" hidden="0" allowOverlap="1">
            <wp:simplePos x="0" y="0"/>
            <wp:positionH relativeFrom="column">
              <wp:posOffset>2954655</wp:posOffset>
            </wp:positionH>
            <wp:positionV relativeFrom="paragraph">
              <wp:posOffset>75565</wp:posOffset>
            </wp:positionV>
            <wp:extent cx="2495550" cy="2012950"/>
            <wp:effectExtent l="0" t="0" r="0" b="0"/>
            <wp:wrapSquare wrapText="bothSides" distT="0" distB="0" distL="114300" distR="114300"/>
            <wp:docPr id="414" name="image10.png" descr="https://lh7-eu.googleusercontent.com/iidUqM0zFkqh39pEXW3pNg4XVmD1biFA84A-SPaFmYmvxYhDWvQAgznxqXZx80zIujSh_b692CmnKLe6QCkJvloHd6fXtL9-ngK8CYru8K5PhSjrYM0kxwKW-v8UbznuAsBSjOaHBjUcjMrq8MUNkw"/>
            <wp:cNvGraphicFramePr/>
            <a:graphic xmlns:a="http://schemas.openxmlformats.org/drawingml/2006/main">
              <a:graphicData uri="http://schemas.openxmlformats.org/drawingml/2006/picture">
                <pic:pic xmlns:pic="http://schemas.openxmlformats.org/drawingml/2006/picture">
                  <pic:nvPicPr>
                    <pic:cNvPr id="0" name="image10.png" descr="https://lh7-eu.googleusercontent.com/iidUqM0zFkqh39pEXW3pNg4XVmD1biFA84A-SPaFmYmvxYhDWvQAgznxqXZx80zIujSh_b692CmnKLe6QCkJvloHd6fXtL9-ngK8CYru8K5PhSjrYM0kxwKW-v8UbznuAsBSjOaHBjUcjMrq8MUNkw"/>
                    <pic:cNvPicPr preferRelativeResize="0"/>
                  </pic:nvPicPr>
                  <pic:blipFill>
                    <a:blip r:embed="rId39"/>
                    <a:srcRect/>
                    <a:stretch>
                      <a:fillRect/>
                    </a:stretch>
                  </pic:blipFill>
                  <pic:spPr>
                    <a:xfrm>
                      <a:off x="0" y="0"/>
                      <a:ext cx="2495550" cy="2012950"/>
                    </a:xfrm>
                    <a:prstGeom prst="rect">
                      <a:avLst/>
                    </a:prstGeom>
                    <a:ln/>
                  </pic:spPr>
                </pic:pic>
              </a:graphicData>
            </a:graphic>
          </wp:anchor>
        </w:drawing>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ab/>
      </w:r>
    </w:p>
    <w:p w:rsidR="006B7590" w:rsidRDefault="00B068D1">
      <w:pPr>
        <w:spacing w:after="240"/>
        <w:ind w:firstLine="227"/>
      </w:pPr>
      <w:r>
        <w:br/>
      </w:r>
      <w:r>
        <w:br/>
      </w:r>
      <w:r>
        <w:br/>
      </w:r>
      <w:r>
        <w:br/>
      </w:r>
      <w:r>
        <w:br/>
      </w:r>
      <w:r>
        <w:br/>
      </w:r>
      <w:r>
        <w:br/>
      </w:r>
    </w:p>
    <w:p w:rsidR="006B7590" w:rsidRDefault="006B7590">
      <w:pPr>
        <w:pBdr>
          <w:top w:val="nil"/>
          <w:left w:val="nil"/>
          <w:bottom w:val="nil"/>
          <w:right w:val="nil"/>
          <w:between w:val="nil"/>
        </w:pBdr>
        <w:spacing w:line="240" w:lineRule="auto"/>
        <w:ind w:left="-425" w:right="-142"/>
        <w:rPr>
          <w:rFonts w:ascii="Arial Narrow" w:eastAsia="Arial Narrow" w:hAnsi="Arial Narrow" w:cs="Arial Narrow"/>
          <w:color w:val="000000"/>
        </w:rPr>
      </w:pPr>
    </w:p>
    <w:p w:rsidR="006B7590" w:rsidRDefault="006B7590">
      <w:pPr>
        <w:pBdr>
          <w:top w:val="nil"/>
          <w:left w:val="nil"/>
          <w:bottom w:val="nil"/>
          <w:right w:val="nil"/>
          <w:between w:val="nil"/>
        </w:pBdr>
        <w:spacing w:line="240" w:lineRule="auto"/>
        <w:ind w:left="-425" w:right="-142"/>
        <w:rPr>
          <w:rFonts w:ascii="Arial Narrow" w:eastAsia="Arial Narrow" w:hAnsi="Arial Narrow" w:cs="Arial Narrow"/>
          <w:color w:val="000000"/>
        </w:rPr>
      </w:pPr>
    </w:p>
    <w:p w:rsidR="006B7590" w:rsidRDefault="006B7590">
      <w:pPr>
        <w:pBdr>
          <w:top w:val="nil"/>
          <w:left w:val="nil"/>
          <w:bottom w:val="nil"/>
          <w:right w:val="nil"/>
          <w:between w:val="nil"/>
        </w:pBdr>
        <w:spacing w:line="240" w:lineRule="auto"/>
        <w:ind w:left="-425" w:right="-142"/>
        <w:rPr>
          <w:rFonts w:ascii="Arial Narrow" w:eastAsia="Arial Narrow" w:hAnsi="Arial Narrow" w:cs="Arial Narrow"/>
          <w:color w:val="000000"/>
        </w:rPr>
      </w:pPr>
    </w:p>
    <w:p w:rsidR="006B7590" w:rsidRDefault="006B7590">
      <w:pPr>
        <w:pBdr>
          <w:top w:val="nil"/>
          <w:left w:val="nil"/>
          <w:bottom w:val="nil"/>
          <w:right w:val="nil"/>
          <w:between w:val="nil"/>
        </w:pBdr>
        <w:spacing w:line="240" w:lineRule="auto"/>
        <w:ind w:left="-425" w:right="-142"/>
        <w:rPr>
          <w:rFonts w:ascii="Arial Narrow" w:eastAsia="Arial Narrow" w:hAnsi="Arial Narrow" w:cs="Arial Narrow"/>
          <w:color w:val="000000"/>
        </w:rPr>
      </w:pPr>
    </w:p>
    <w:p w:rsidR="006B7590" w:rsidRDefault="00B068D1">
      <w:pPr>
        <w:pBdr>
          <w:top w:val="nil"/>
          <w:left w:val="nil"/>
          <w:bottom w:val="nil"/>
          <w:right w:val="nil"/>
          <w:between w:val="nil"/>
        </w:pBdr>
        <w:spacing w:line="240" w:lineRule="auto"/>
        <w:ind w:left="-425"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La mention du numéro de commande doit respecter le </w:t>
      </w:r>
      <w:r>
        <w:rPr>
          <w:rFonts w:ascii="Arial Narrow" w:eastAsia="Arial Narrow" w:hAnsi="Arial Narrow" w:cs="Arial Narrow"/>
          <w:b/>
          <w:bCs/>
          <w:color w:val="000000"/>
          <w:u w:val="single"/>
        </w:rPr>
        <w:t>formalisme exact affiché sur la commande</w:t>
      </w:r>
      <w:r>
        <w:rPr>
          <w:rFonts w:ascii="Arial Narrow" w:eastAsia="Arial Narrow" w:hAnsi="Arial Narrow" w:cs="Arial Narrow"/>
          <w:color w:val="000000"/>
        </w:rPr>
        <w:t xml:space="preserve"> (en particulier bien faire figurer le « BC » avant le numéro de commande s’il existe)</w:t>
      </w:r>
    </w:p>
    <w:p w:rsidR="006B7590" w:rsidRDefault="00B068D1">
      <w:pPr>
        <w:pBdr>
          <w:top w:val="nil"/>
          <w:left w:val="nil"/>
          <w:bottom w:val="nil"/>
          <w:right w:val="nil"/>
          <w:between w:val="nil"/>
        </w:pBdr>
        <w:spacing w:line="240" w:lineRule="auto"/>
        <w:ind w:left="-425" w:right="-142"/>
        <w:rPr>
          <w:rFonts w:ascii="Arial Narrow" w:eastAsia="Arial Narrow" w:hAnsi="Arial Narrow" w:cs="Arial Narrow"/>
          <w:color w:val="000000"/>
        </w:rPr>
      </w:pPr>
      <w:r>
        <w:rPr>
          <w:rFonts w:ascii="Arial Narrow" w:eastAsia="Arial Narrow" w:hAnsi="Arial Narrow" w:cs="Arial Narrow"/>
          <w:color w:val="000000"/>
        </w:rPr>
        <w:lastRenderedPageBreak/>
        <w:t xml:space="preserve">Toute facture relative à un contrat doit faire mention du </w:t>
      </w:r>
      <w:r>
        <w:rPr>
          <w:rFonts w:ascii="Arial Narrow" w:eastAsia="Arial Narrow" w:hAnsi="Arial Narrow" w:cs="Arial Narrow"/>
          <w:b/>
          <w:bCs/>
          <w:color w:val="000000"/>
          <w:u w:val="single"/>
        </w:rPr>
        <w:t>numéro du contrat</w:t>
      </w:r>
      <w:r>
        <w:rPr>
          <w:rFonts w:ascii="Arial Narrow" w:eastAsia="Arial Narrow" w:hAnsi="Arial Narrow" w:cs="Arial Narrow"/>
          <w:color w:val="000000"/>
        </w:rPr>
        <w:t xml:space="preserve"> et</w:t>
      </w:r>
      <w:r>
        <w:rPr>
          <w:rFonts w:ascii="Arial Narrow" w:eastAsia="Arial Narrow" w:hAnsi="Arial Narrow" w:cs="Arial Narrow"/>
          <w:color w:val="000000"/>
        </w:rPr>
        <w:t xml:space="preserve"> du </w:t>
      </w:r>
      <w:r>
        <w:rPr>
          <w:rFonts w:ascii="Arial Narrow" w:eastAsia="Arial Narrow" w:hAnsi="Arial Narrow" w:cs="Arial Narrow"/>
          <w:b/>
          <w:bCs/>
          <w:color w:val="000000"/>
          <w:u w:val="single"/>
        </w:rPr>
        <w:t>lieu d’intervention</w:t>
      </w:r>
      <w:r>
        <w:rPr>
          <w:rFonts w:ascii="Arial Narrow" w:eastAsia="Arial Narrow" w:hAnsi="Arial Narrow" w:cs="Arial Narrow"/>
          <w:color w:val="000000"/>
        </w:rPr>
        <w:t>.</w:t>
      </w:r>
    </w:p>
    <w:p w:rsidR="006B7590" w:rsidRDefault="006B7590">
      <w:pPr>
        <w:pBdr>
          <w:top w:val="nil"/>
          <w:left w:val="nil"/>
          <w:bottom w:val="nil"/>
          <w:right w:val="nil"/>
          <w:between w:val="nil"/>
        </w:pBdr>
        <w:spacing w:line="240" w:lineRule="auto"/>
        <w:ind w:left="-425" w:right="-142"/>
        <w:rPr>
          <w:rFonts w:ascii="Times New Roman" w:eastAsia="Times New Roman" w:hAnsi="Times New Roman" w:cs="Times New Roman"/>
          <w:color w:val="000000"/>
          <w:sz w:val="24"/>
          <w:szCs w:val="24"/>
        </w:rPr>
      </w:pPr>
    </w:p>
    <w:p w:rsidR="006B7590" w:rsidRDefault="006B7590">
      <w:pPr>
        <w:pBdr>
          <w:top w:val="nil"/>
          <w:left w:val="nil"/>
          <w:bottom w:val="nil"/>
          <w:right w:val="nil"/>
          <w:between w:val="nil"/>
        </w:pBdr>
        <w:spacing w:line="240" w:lineRule="auto"/>
        <w:ind w:left="-426" w:right="-142"/>
        <w:rPr>
          <w:rFonts w:ascii="Arial Narrow" w:eastAsia="Arial Narrow" w:hAnsi="Arial Narrow" w:cs="Arial Narrow"/>
          <w:color w:val="FF0000"/>
          <w:sz w:val="24"/>
          <w:szCs w:val="24"/>
          <w:u w:val="single"/>
        </w:rPr>
      </w:pP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FF0000"/>
          <w:sz w:val="24"/>
          <w:szCs w:val="24"/>
          <w:u w:val="single"/>
        </w:rPr>
        <w:t>Règle n° 4 : Envoi document</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Les documents transmis doivent correspondre à la ou les factures originales (Mention facture ou avoir sur la pièce comptable).</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Tout document de facturation doit être adressé en </w:t>
      </w:r>
      <w:r>
        <w:rPr>
          <w:rFonts w:ascii="Arial Narrow" w:eastAsia="Arial Narrow" w:hAnsi="Arial Narrow" w:cs="Arial Narrow"/>
          <w:b/>
          <w:bCs/>
          <w:color w:val="000000"/>
          <w:u w:val="single"/>
        </w:rPr>
        <w:t>un seul exemplaire</w:t>
      </w:r>
      <w:r>
        <w:rPr>
          <w:rFonts w:ascii="Arial Narrow" w:eastAsia="Arial Narrow" w:hAnsi="Arial Narrow" w:cs="Arial Narrow"/>
          <w:color w:val="000000"/>
        </w:rPr>
        <w:t>.</w:t>
      </w:r>
    </w:p>
    <w:p w:rsidR="006B7590" w:rsidRDefault="00B068D1">
      <w:pPr>
        <w:numPr>
          <w:ilvl w:val="0"/>
          <w:numId w:val="12"/>
        </w:numPr>
        <w:pBdr>
          <w:top w:val="nil"/>
          <w:left w:val="nil"/>
          <w:bottom w:val="nil"/>
          <w:right w:val="nil"/>
          <w:between w:val="nil"/>
        </w:pBdr>
        <w:spacing w:line="240" w:lineRule="auto"/>
        <w:ind w:left="294" w:right="-142"/>
        <w:rPr>
          <w:rFonts w:ascii="Arial Narrow" w:eastAsia="Arial Narrow" w:hAnsi="Arial Narrow" w:cs="Arial Narrow"/>
          <w:color w:val="000000"/>
        </w:rPr>
      </w:pPr>
      <w:r>
        <w:rPr>
          <w:rFonts w:ascii="Arial Narrow" w:eastAsia="Arial Narrow" w:hAnsi="Arial Narrow" w:cs="Arial Narrow"/>
          <w:color w:val="000000"/>
        </w:rPr>
        <w:t>Par courrier à l’adresse figurant sur le bon de commande</w:t>
      </w:r>
    </w:p>
    <w:p w:rsidR="006B7590" w:rsidRDefault="00B068D1">
      <w:pPr>
        <w:numPr>
          <w:ilvl w:val="0"/>
          <w:numId w:val="12"/>
        </w:numPr>
        <w:pBdr>
          <w:top w:val="nil"/>
          <w:left w:val="nil"/>
          <w:bottom w:val="nil"/>
          <w:right w:val="nil"/>
          <w:between w:val="nil"/>
        </w:pBdr>
        <w:spacing w:line="240" w:lineRule="auto"/>
        <w:ind w:left="294" w:right="-142"/>
        <w:rPr>
          <w:rFonts w:ascii="Arial Narrow" w:eastAsia="Arial Narrow" w:hAnsi="Arial Narrow" w:cs="Arial Narrow"/>
          <w:color w:val="000000"/>
        </w:rPr>
      </w:pPr>
      <w:r>
        <w:rPr>
          <w:rFonts w:ascii="Arial Narrow" w:eastAsia="Arial Narrow" w:hAnsi="Arial Narrow" w:cs="Arial Narrow"/>
          <w:color w:val="000000"/>
        </w:rPr>
        <w:t>Par courriel à l’adresse mail figurant sur le bon de commande : (</w:t>
      </w:r>
      <w:hyperlink r:id="rId40">
        <w:r>
          <w:rPr>
            <w:rFonts w:ascii="Arial Narrow" w:eastAsia="Arial Narrow" w:hAnsi="Arial Narrow" w:cs="Arial Narrow"/>
            <w:b/>
            <w:bCs/>
            <w:color w:val="0563C1"/>
            <w:u w:val="single"/>
          </w:rPr>
          <w:t>mailto:facturepdf.dalkia@csp.dalkia.fr</w:t>
        </w:r>
      </w:hyperlink>
      <w:r>
        <w:rPr>
          <w:rFonts w:ascii="Arial Narrow" w:eastAsia="Arial Narrow" w:hAnsi="Arial Narrow" w:cs="Arial Narrow"/>
          <w:color w:val="000000"/>
        </w:rPr>
        <w:t>)</w:t>
      </w:r>
    </w:p>
    <w:p w:rsidR="006B7590" w:rsidRDefault="00B068D1">
      <w:pPr>
        <w:pBdr>
          <w:top w:val="nil"/>
          <w:left w:val="nil"/>
          <w:bottom w:val="nil"/>
          <w:right w:val="nil"/>
          <w:between w:val="nil"/>
        </w:pBdr>
        <w:spacing w:line="240" w:lineRule="auto"/>
        <w:ind w:left="294"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Objet de l’e-mail : au choix pas de contrainte</w:t>
      </w:r>
    </w:p>
    <w:p w:rsidR="006B7590" w:rsidRDefault="00B068D1">
      <w:pPr>
        <w:pBdr>
          <w:top w:val="nil"/>
          <w:left w:val="nil"/>
          <w:bottom w:val="nil"/>
          <w:right w:val="nil"/>
          <w:between w:val="nil"/>
        </w:pBdr>
        <w:spacing w:line="240" w:lineRule="auto"/>
        <w:ind w:left="294"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Texte de l’e-mail : vous n'avez pas besoin d'avoir un descriptif dans l’e-mail, le corps du message ne sera pas lu ; la ou les PJ suffisent.</w:t>
      </w:r>
    </w:p>
    <w:p w:rsidR="006B7590" w:rsidRDefault="00B068D1">
      <w:pPr>
        <w:pBdr>
          <w:top w:val="nil"/>
          <w:left w:val="nil"/>
          <w:bottom w:val="nil"/>
          <w:right w:val="nil"/>
          <w:between w:val="nil"/>
        </w:pBdr>
        <w:spacing w:line="240" w:lineRule="auto"/>
        <w:ind w:left="294"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1 pièce jointe en format PDF de qualité suffisante (résolution de 30</w:t>
      </w:r>
      <w:r>
        <w:rPr>
          <w:rFonts w:ascii="Arial Narrow" w:eastAsia="Arial Narrow" w:hAnsi="Arial Narrow" w:cs="Arial Narrow"/>
          <w:color w:val="000000"/>
        </w:rPr>
        <w:t>0 PPP minimum) = 1 facture originale (ne pas intégrer de pièce jointe comportant plusieurs factures).</w:t>
      </w:r>
    </w:p>
    <w:p w:rsidR="006B7590" w:rsidRDefault="00B068D1">
      <w:pPr>
        <w:pBdr>
          <w:top w:val="nil"/>
          <w:left w:val="nil"/>
          <w:bottom w:val="nil"/>
          <w:right w:val="nil"/>
          <w:between w:val="nil"/>
        </w:pBdr>
        <w:spacing w:line="240" w:lineRule="auto"/>
        <w:ind w:left="294" w:right="-142"/>
        <w:rPr>
          <w:rFonts w:ascii="Times New Roman" w:eastAsia="Times New Roman" w:hAnsi="Times New Roman" w:cs="Times New Roman"/>
          <w:color w:val="000000"/>
          <w:sz w:val="24"/>
          <w:szCs w:val="24"/>
        </w:rPr>
      </w:pPr>
      <w:r>
        <w:rPr>
          <w:rFonts w:ascii="Arial Narrow" w:eastAsia="Arial Narrow" w:hAnsi="Arial Narrow" w:cs="Arial Narrow"/>
          <w:color w:val="202124"/>
          <w:highlight w:val="white"/>
        </w:rPr>
        <w:t>Plusieurs pièces jointes possibles dans un mail, la taille maximale des pièces jointes cumulées ne doit pas dépasser 25 Mo</w:t>
      </w:r>
    </w:p>
    <w:p w:rsidR="006B7590" w:rsidRDefault="00B068D1">
      <w:pPr>
        <w:pBdr>
          <w:top w:val="nil"/>
          <w:left w:val="nil"/>
          <w:bottom w:val="nil"/>
          <w:right w:val="nil"/>
          <w:between w:val="nil"/>
        </w:pBdr>
        <w:spacing w:line="240" w:lineRule="auto"/>
        <w:ind w:left="294" w:right="-142"/>
        <w:rPr>
          <w:rFonts w:ascii="Times New Roman" w:eastAsia="Times New Roman" w:hAnsi="Times New Roman" w:cs="Times New Roman"/>
          <w:color w:val="000000"/>
          <w:sz w:val="24"/>
          <w:szCs w:val="24"/>
        </w:rPr>
      </w:pPr>
      <w:r>
        <w:rPr>
          <w:rFonts w:ascii="Arial Narrow" w:eastAsia="Arial Narrow" w:hAnsi="Arial Narrow" w:cs="Arial Narrow"/>
          <w:color w:val="202124"/>
          <w:highlight w:val="white"/>
        </w:rPr>
        <w:t>Vous recevez un email de confir</w:t>
      </w:r>
      <w:r>
        <w:rPr>
          <w:rFonts w:ascii="Arial Narrow" w:eastAsia="Arial Narrow" w:hAnsi="Arial Narrow" w:cs="Arial Narrow"/>
          <w:color w:val="202124"/>
          <w:highlight w:val="white"/>
        </w:rPr>
        <w:t>mation de bonne réception, ne faire aucun (papier ou mail) autre ré-envoi de ces factures originales. </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Pour le suivi de vos impayés, l’adresse mail à contacter est la suivante : </w:t>
      </w:r>
      <w:hyperlink r:id="rId41">
        <w:r>
          <w:rPr>
            <w:rFonts w:ascii="Arial Narrow" w:eastAsia="Arial Narrow" w:hAnsi="Arial Narrow" w:cs="Arial Narrow"/>
            <w:color w:val="0563C1"/>
            <w:u w:val="single"/>
          </w:rPr>
          <w:t>contactfournisseur</w:t>
        </w:r>
        <w:r>
          <w:rPr>
            <w:rFonts w:ascii="Arial Narrow" w:eastAsia="Arial Narrow" w:hAnsi="Arial Narrow" w:cs="Arial Narrow"/>
            <w:color w:val="0563C1"/>
            <w:u w:val="single"/>
          </w:rPr>
          <w:t>@csp.dalkia.fr</w:t>
        </w:r>
      </w:hyperlink>
      <w:r>
        <w:rPr>
          <w:rFonts w:ascii="Arial Narrow" w:eastAsia="Arial Narrow" w:hAnsi="Arial Narrow" w:cs="Arial Narrow"/>
          <w:color w:val="000000"/>
        </w:rPr>
        <w:t>. Ne surtout pas renvoyer la facture à l’adresse d’envoi originale (la gestion des doublons retarde le paiement).</w:t>
      </w:r>
    </w:p>
    <w:p w:rsidR="006B7590" w:rsidRDefault="006B7590">
      <w:pPr>
        <w:spacing w:after="240"/>
        <w:ind w:firstLine="227"/>
      </w:pP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FF0000"/>
          <w:sz w:val="24"/>
          <w:szCs w:val="24"/>
          <w:u w:val="single"/>
        </w:rPr>
        <w:t>Règle n° 5 : Mode de facturation</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Tout document de facturation doit faire référence à </w:t>
      </w:r>
      <w:r>
        <w:rPr>
          <w:rFonts w:ascii="Arial Narrow" w:eastAsia="Arial Narrow" w:hAnsi="Arial Narrow" w:cs="Arial Narrow"/>
          <w:b/>
          <w:bCs/>
          <w:color w:val="000000"/>
          <w:u w:val="single"/>
        </w:rPr>
        <w:t>un seul</w:t>
      </w:r>
      <w:r>
        <w:rPr>
          <w:rFonts w:ascii="Arial Narrow" w:eastAsia="Arial Narrow" w:hAnsi="Arial Narrow" w:cs="Arial Narrow"/>
          <w:color w:val="000000"/>
        </w:rPr>
        <w:t xml:space="preserve"> bon de commande</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Les factures relatives aux </w:t>
      </w:r>
      <w:r>
        <w:rPr>
          <w:rFonts w:ascii="Arial Narrow" w:eastAsia="Arial Narrow" w:hAnsi="Arial Narrow" w:cs="Arial Narrow"/>
          <w:color w:val="000000"/>
          <w:u w:val="single"/>
        </w:rPr>
        <w:t>Fournitures</w:t>
      </w:r>
      <w:r>
        <w:rPr>
          <w:rFonts w:ascii="Arial Narrow" w:eastAsia="Arial Narrow" w:hAnsi="Arial Narrow" w:cs="Arial Narrow"/>
          <w:color w:val="000000"/>
        </w:rPr>
        <w:t xml:space="preserve"> sont établies par le fournisseur, </w:t>
      </w:r>
      <w:r>
        <w:rPr>
          <w:rFonts w:ascii="Arial Narrow" w:eastAsia="Arial Narrow" w:hAnsi="Arial Narrow" w:cs="Arial Narrow"/>
          <w:b/>
          <w:bCs/>
          <w:color w:val="000000"/>
          <w:u w:val="single"/>
        </w:rPr>
        <w:t>après livraison totale</w:t>
      </w:r>
      <w:r>
        <w:rPr>
          <w:rFonts w:ascii="Arial Narrow" w:eastAsia="Arial Narrow" w:hAnsi="Arial Narrow" w:cs="Arial Narrow"/>
          <w:color w:val="000000"/>
        </w:rPr>
        <w:t xml:space="preserve"> de l’objet du bon de commande.</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Les factures relatives aux </w:t>
      </w:r>
      <w:r>
        <w:rPr>
          <w:rFonts w:ascii="Arial Narrow" w:eastAsia="Arial Narrow" w:hAnsi="Arial Narrow" w:cs="Arial Narrow"/>
          <w:color w:val="000000"/>
          <w:u w:val="single"/>
        </w:rPr>
        <w:t>Prestations</w:t>
      </w:r>
      <w:r>
        <w:rPr>
          <w:rFonts w:ascii="Arial Narrow" w:eastAsia="Arial Narrow" w:hAnsi="Arial Narrow" w:cs="Arial Narrow"/>
          <w:color w:val="000000"/>
        </w:rPr>
        <w:t xml:space="preserve"> sont établies par le fournisseur </w:t>
      </w:r>
      <w:r>
        <w:rPr>
          <w:rFonts w:ascii="Arial Narrow" w:eastAsia="Arial Narrow" w:hAnsi="Arial Narrow" w:cs="Arial Narrow"/>
          <w:b/>
          <w:bCs/>
          <w:color w:val="000000"/>
          <w:u w:val="single"/>
        </w:rPr>
        <w:t>après réception</w:t>
      </w:r>
      <w:r>
        <w:rPr>
          <w:rFonts w:ascii="Arial Narrow" w:eastAsia="Arial Narrow" w:hAnsi="Arial Narrow" w:cs="Arial Narrow"/>
          <w:color w:val="000000"/>
        </w:rPr>
        <w:t xml:space="preserve"> des Prestations.</w:t>
      </w: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La facture doit être établie par l’entité du fournisseur qui a accepté la commande. </w:t>
      </w:r>
    </w:p>
    <w:p w:rsidR="006B7590" w:rsidRDefault="006B7590">
      <w:pPr>
        <w:spacing w:after="240"/>
        <w:ind w:firstLine="227"/>
      </w:pPr>
    </w:p>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FF0000"/>
          <w:sz w:val="24"/>
          <w:szCs w:val="24"/>
          <w:u w:val="single"/>
        </w:rPr>
        <w:t>Règle n°6 : Affacturage</w:t>
      </w:r>
    </w:p>
    <w:p w:rsidR="006B7590" w:rsidRDefault="006B7590"/>
    <w:p w:rsidR="006B7590" w:rsidRDefault="00B068D1">
      <w:pPr>
        <w:pBdr>
          <w:top w:val="nil"/>
          <w:left w:val="nil"/>
          <w:bottom w:val="nil"/>
          <w:right w:val="nil"/>
          <w:between w:val="nil"/>
        </w:pBdr>
        <w:spacing w:line="240" w:lineRule="auto"/>
        <w:ind w:left="-426" w:right="-142"/>
        <w:rPr>
          <w:rFonts w:ascii="Times New Roman" w:eastAsia="Times New Roman" w:hAnsi="Times New Roman" w:cs="Times New Roman"/>
          <w:color w:val="000000"/>
          <w:sz w:val="24"/>
          <w:szCs w:val="24"/>
        </w:rPr>
      </w:pPr>
      <w:r>
        <w:rPr>
          <w:rFonts w:ascii="Arial Narrow" w:eastAsia="Arial Narrow" w:hAnsi="Arial Narrow" w:cs="Arial Narrow"/>
          <w:color w:val="000000"/>
        </w:rPr>
        <w:t xml:space="preserve">Tout document cédé à un factor doit </w:t>
      </w:r>
      <w:r>
        <w:rPr>
          <w:rFonts w:ascii="Arial Narrow" w:eastAsia="Arial Narrow" w:hAnsi="Arial Narrow" w:cs="Arial Narrow"/>
          <w:b/>
          <w:bCs/>
          <w:color w:val="000000"/>
          <w:u w:val="single"/>
        </w:rPr>
        <w:t xml:space="preserve">comporter une mention « Affacturage » </w:t>
      </w:r>
      <w:r>
        <w:rPr>
          <w:rFonts w:ascii="Arial Narrow" w:eastAsia="Arial Narrow" w:hAnsi="Arial Narrow" w:cs="Arial Narrow"/>
          <w:color w:val="000000"/>
        </w:rPr>
        <w:t>(avec détails pertinents : tiers cessionnaires, cession de créance…)</w:t>
      </w:r>
    </w:p>
    <w:p w:rsidR="006B7590" w:rsidRDefault="00B068D1">
      <w:pPr>
        <w:pBdr>
          <w:top w:val="nil"/>
          <w:left w:val="nil"/>
          <w:bottom w:val="nil"/>
          <w:right w:val="nil"/>
          <w:between w:val="nil"/>
        </w:pBdr>
        <w:spacing w:line="280" w:lineRule="auto"/>
        <w:ind w:left="567" w:firstLine="227"/>
        <w:rPr>
          <w:color w:val="000000"/>
        </w:rPr>
      </w:pPr>
      <w:r>
        <w:rPr>
          <w:noProof/>
        </w:rPr>
        <mc:AlternateContent>
          <mc:Choice Requires="wpg">
            <w:drawing>
              <wp:anchor distT="0" distB="0" distL="114300" distR="114300" simplePos="0" relativeHeight="251661824" behindDoc="0" locked="0" layoutInCell="1" hidden="0" allowOverlap="1">
                <wp:simplePos x="0" y="0"/>
                <wp:positionH relativeFrom="column">
                  <wp:posOffset>-228599</wp:posOffset>
                </wp:positionH>
                <wp:positionV relativeFrom="paragraph">
                  <wp:posOffset>254000</wp:posOffset>
                </wp:positionV>
                <wp:extent cx="6588257" cy="1362109"/>
                <wp:effectExtent l="0" t="0" r="0" b="0"/>
                <wp:wrapTopAndBottom distT="0" distB="0"/>
                <wp:docPr id="409" name="Forme libre : forme 409"/>
                <wp:cNvGraphicFramePr/>
                <a:graphic xmlns:a="http://schemas.openxmlformats.org/drawingml/2006/main">
                  <a:graphicData uri="http://schemas.microsoft.com/office/word/2010/wordprocessingShape">
                    <wps:wsp>
                      <wps:cNvSpPr/>
                      <wps:spPr>
                        <a:xfrm>
                          <a:off x="2109022" y="3156096"/>
                          <a:ext cx="6473957" cy="1247809"/>
                        </a:xfrm>
                        <a:custGeom>
                          <a:avLst/>
                          <a:gdLst/>
                          <a:ahLst/>
                          <a:cxnLst/>
                          <a:rect l="l" t="t" r="r" b="b"/>
                          <a:pathLst>
                            <a:path w="6474460" h="771525" extrusionOk="0">
                              <a:moveTo>
                                <a:pt x="6345935" y="0"/>
                              </a:moveTo>
                              <a:lnTo>
                                <a:pt x="128015" y="0"/>
                              </a:lnTo>
                              <a:lnTo>
                                <a:pt x="78438" y="10144"/>
                              </a:lnTo>
                              <a:lnTo>
                                <a:pt x="37718" y="37718"/>
                              </a:lnTo>
                              <a:lnTo>
                                <a:pt x="10144" y="78438"/>
                              </a:lnTo>
                              <a:lnTo>
                                <a:pt x="0" y="128015"/>
                              </a:lnTo>
                              <a:lnTo>
                                <a:pt x="0" y="643127"/>
                              </a:lnTo>
                              <a:lnTo>
                                <a:pt x="10144" y="692705"/>
                              </a:lnTo>
                              <a:lnTo>
                                <a:pt x="37718" y="733424"/>
                              </a:lnTo>
                              <a:lnTo>
                                <a:pt x="78438" y="760999"/>
                              </a:lnTo>
                              <a:lnTo>
                                <a:pt x="128015" y="771143"/>
                              </a:lnTo>
                              <a:lnTo>
                                <a:pt x="6345935" y="771143"/>
                              </a:lnTo>
                              <a:lnTo>
                                <a:pt x="6395513" y="760999"/>
                              </a:lnTo>
                              <a:lnTo>
                                <a:pt x="6436232" y="733424"/>
                              </a:lnTo>
                              <a:lnTo>
                                <a:pt x="6463807" y="692705"/>
                              </a:lnTo>
                              <a:lnTo>
                                <a:pt x="6473951" y="643127"/>
                              </a:lnTo>
                              <a:lnTo>
                                <a:pt x="6473951" y="128015"/>
                              </a:lnTo>
                              <a:lnTo>
                                <a:pt x="6463807" y="78438"/>
                              </a:lnTo>
                              <a:lnTo>
                                <a:pt x="6436232" y="37718"/>
                              </a:lnTo>
                              <a:lnTo>
                                <a:pt x="6395513" y="10144"/>
                              </a:lnTo>
                              <a:lnTo>
                                <a:pt x="6345935" y="0"/>
                              </a:lnTo>
                              <a:close/>
                            </a:path>
                          </a:pathLst>
                        </a:custGeom>
                        <a:solidFill>
                          <a:srgbClr val="FF7B7F"/>
                        </a:solidFill>
                        <a:ln w="57150" cap="flat" cmpd="sng">
                          <a:solidFill>
                            <a:srgbClr val="FF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-228599</wp:posOffset>
                </wp:positionH>
                <wp:positionV relativeFrom="paragraph">
                  <wp:posOffset>254000</wp:posOffset>
                </wp:positionV>
                <wp:extent cx="6588257" cy="1362109"/>
                <wp:effectExtent b="0" l="0" r="0" t="0"/>
                <wp:wrapTopAndBottom distB="0" distT="0"/>
                <wp:docPr id="409" name="image7.png"/>
                <a:graphic>
                  <a:graphicData uri="http://schemas.openxmlformats.org/drawingml/2006/picture">
                    <pic:pic>
                      <pic:nvPicPr>
                        <pic:cNvPr id="0" name="image7.png"/>
                        <pic:cNvPicPr preferRelativeResize="0"/>
                      </pic:nvPicPr>
                      <pic:blipFill>
                        <a:blip r:embed="rId15"/>
                        <a:srcRect/>
                        <a:stretch>
                          <a:fillRect/>
                        </a:stretch>
                      </pic:blipFill>
                      <pic:spPr>
                        <a:xfrm>
                          <a:off x="0" y="0"/>
                          <a:ext cx="6588257" cy="1362109"/>
                        </a:xfrm>
                        <a:prstGeom prst="rect"/>
                        <a:ln/>
                      </pic:spPr>
                    </pic:pic>
                  </a:graphicData>
                </a:graphic>
              </wp:anchor>
            </w:drawing>
          </mc:Fallback>
        </mc:AlternateContent>
      </w:r>
      <w:r>
        <w:rPr>
          <w:noProof/>
        </w:rPr>
        <mc:AlternateContent>
          <mc:Choice Requires="wps">
            <w:drawing>
              <wp:anchor distT="0" distB="0" distL="114300" distR="114300" simplePos="0" relativeHeight="251662848" behindDoc="0" locked="0" layoutInCell="1" hidden="0" allowOverlap="1">
                <wp:simplePos x="0" y="0"/>
                <wp:positionH relativeFrom="column">
                  <wp:posOffset>-190499</wp:posOffset>
                </wp:positionH>
                <wp:positionV relativeFrom="paragraph">
                  <wp:posOffset>406400</wp:posOffset>
                </wp:positionV>
                <wp:extent cx="6468745" cy="1047750"/>
                <wp:effectExtent l="0" t="0" r="0" b="0"/>
                <wp:wrapTopAndBottom distT="0" distB="0"/>
                <wp:docPr id="411" name="Rectangle 411"/>
                <wp:cNvGraphicFramePr/>
                <a:graphic xmlns:a="http://schemas.openxmlformats.org/drawingml/2006/main">
                  <a:graphicData uri="http://schemas.microsoft.com/office/word/2010/wordprocessingShape">
                    <wps:wsp>
                      <wps:cNvSpPr/>
                      <wps:spPr>
                        <a:xfrm>
                          <a:off x="2121153" y="3265650"/>
                          <a:ext cx="6449695" cy="1028700"/>
                        </a:xfrm>
                        <a:prstGeom prst="rect">
                          <a:avLst/>
                        </a:prstGeom>
                        <a:noFill/>
                        <a:ln>
                          <a:noFill/>
                        </a:ln>
                      </wps:spPr>
                      <wps:txbx>
                        <w:txbxContent>
                          <w:p w:rsidR="006B7590" w:rsidRDefault="006B7590">
                            <w:pPr>
                              <w:spacing w:before="10" w:line="279" w:lineRule="auto"/>
                              <w:textDirection w:val="btLr"/>
                            </w:pP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TOUT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MANQUEMENT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A</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L’APPLICATION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DES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REGLES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CI-DESSUS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SE</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TRADUIRA</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PAR</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UN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RETOUR</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DU</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DOCUMENT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DE</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FACTURATION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NON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CONFORME</w:t>
                            </w: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Vous devrez alors établir une nouvelle facture AVEC LA DATE DE SON EDITION</w:t>
                            </w: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Inutile de nous envoyer un avoir, la facture non conforme sera annulée dans notre outil comptable</w:t>
                            </w:r>
                          </w:p>
                        </w:txbxContent>
                      </wps:txbx>
                      <wps:bodyPr spcFirstLastPara="1" wrap="square" lIns="0" tIns="0" rIns="0" bIns="0" anchor="t" anchorCtr="0">
                        <a:noAutofit/>
                      </wps:bodyPr>
                    </wps:wsp>
                  </a:graphicData>
                </a:graphic>
              </wp:anchor>
            </w:drawing>
          </mc:Choice>
          <mc:Fallback>
            <w:pict>
              <v:rect id="Rectangle 411" o:spid="_x0000_s1026" style="position:absolute;left:0;text-align:left;margin-left:-15pt;margin-top:32pt;width:509.35pt;height:82.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" filled="f" stroked="f">
                <v:textbox inset="0,0,0,0">
                  <w:txbxContent>
                    <w:p w:rsidR="006B7590" w:rsidRDefault="006B7590">
                      <w:pPr>
                        <w:spacing w:before="10" w:line="279" w:lineRule="auto"/>
                        <w:textDirection w:val="btLr"/>
                      </w:pP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TOUT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MANQUEMENT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A</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L’APPLICATION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DES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REGLES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CI-DESSUS</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SE</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TRADUIRA</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PAR</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UN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RETOUR</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DU</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DOCUMENT</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DE</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FACTURATION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NON</w:t>
                      </w:r>
                      <w:r>
                        <w:rPr>
                          <w:rFonts w:ascii="Arial Narrow" w:eastAsia="Arial Narrow" w:hAnsi="Arial Narrow" w:cs="Arial Narrow"/>
                          <w:color w:val="000000"/>
                          <w:sz w:val="24"/>
                        </w:rPr>
                        <w:t xml:space="preserve"> </w:t>
                      </w:r>
                      <w:r>
                        <w:rPr>
                          <w:rFonts w:ascii="Arial Narrow" w:eastAsia="Arial Narrow" w:hAnsi="Arial Narrow" w:cs="Arial Narrow"/>
                          <w:b/>
                          <w:color w:val="000000"/>
                          <w:sz w:val="24"/>
                        </w:rPr>
                        <w:t>CONFORME</w:t>
                      </w: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Vous devrez alors établir une nouvelle facture AVEC LA DATE DE SON EDITION</w:t>
                      </w:r>
                    </w:p>
                    <w:p w:rsidR="006B7590" w:rsidRDefault="00B068D1">
                      <w:pPr>
                        <w:spacing w:before="1" w:line="260" w:lineRule="auto"/>
                        <w:ind w:left="2418" w:right="156" w:firstLine="2955"/>
                        <w:jc w:val="center"/>
                        <w:textDirection w:val="btLr"/>
                      </w:pPr>
                      <w:r>
                        <w:rPr>
                          <w:rFonts w:ascii="Arial Narrow" w:eastAsia="Arial Narrow" w:hAnsi="Arial Narrow" w:cs="Arial Narrow"/>
                          <w:b/>
                          <w:color w:val="000000"/>
                          <w:sz w:val="24"/>
                        </w:rPr>
                        <w:t>Inutile de nous envoyer un avoir, la facture non conforme sera annulée dans notre outil comptable</w:t>
                      </w:r>
                    </w:p>
                  </w:txbxContent>
                </v:textbox>
                <w10:wrap type="topAndBottom"/>
              </v:rect>
            </w:pict>
          </mc:Fallback>
        </mc:AlternateContent>
      </w:r>
    </w:p>
    <w:p w:rsidR="006B7590" w:rsidRDefault="006B7590">
      <w:pPr>
        <w:pBdr>
          <w:top w:val="nil"/>
          <w:left w:val="nil"/>
          <w:bottom w:val="nil"/>
          <w:right w:val="nil"/>
          <w:between w:val="nil"/>
        </w:pBdr>
        <w:spacing w:line="280" w:lineRule="auto"/>
        <w:ind w:left="567" w:firstLine="227"/>
        <w:rPr>
          <w:color w:val="000000"/>
        </w:rPr>
      </w:pPr>
    </w:p>
    <w:p w:rsidR="006B7590" w:rsidRDefault="00B068D1">
      <w:pPr>
        <w:pBdr>
          <w:top w:val="nil"/>
          <w:left w:val="nil"/>
          <w:bottom w:val="nil"/>
          <w:right w:val="nil"/>
          <w:between w:val="nil"/>
        </w:pBdr>
        <w:spacing w:before="2" w:line="280" w:lineRule="auto"/>
        <w:ind w:left="567" w:firstLine="227"/>
        <w:rPr>
          <w:color w:val="000000"/>
          <w:sz w:val="16"/>
          <w:szCs w:val="16"/>
        </w:rPr>
      </w:pPr>
      <w:r>
        <w:br w:type="page"/>
      </w:r>
    </w:p>
    <w:p w:rsidR="006B7590" w:rsidRDefault="00B068D1">
      <w:pPr>
        <w:pStyle w:val="Titre4"/>
        <w:rPr>
          <w:b w:val="0"/>
          <w:highlight w:val="yellow"/>
        </w:rPr>
      </w:pPr>
      <w:r>
        <w:rPr>
          <w:highlight w:val="yellow"/>
        </w:rPr>
        <w:lastRenderedPageBreak/>
        <w:t xml:space="preserve">ANNEXE 14 : </w:t>
      </w:r>
      <w:proofErr w:type="spellStart"/>
      <w:r>
        <w:rPr>
          <w:highlight w:val="yellow"/>
        </w:rPr>
        <w:t>Cyber-sécurité</w:t>
      </w:r>
      <w:proofErr w:type="spellEnd"/>
      <w:r>
        <w:rPr>
          <w:highlight w:val="yellow"/>
        </w:rPr>
        <w:t>]</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hanging="2"/>
        <w:rPr>
          <w:color w:val="000000"/>
        </w:rPr>
      </w:pP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hanging="2"/>
        <w:rPr>
          <w:color w:val="000000"/>
        </w:rPr>
      </w:pPr>
    </w:p>
    <w:p w:rsidR="006B7590" w:rsidRDefault="00B068D1">
      <w:pPr>
        <w:tabs>
          <w:tab w:val="left" w:pos="567"/>
        </w:tabs>
        <w:spacing w:before="120"/>
        <w:ind w:left="0" w:hanging="2"/>
        <w:rPr>
          <w:b/>
          <w:bCs/>
          <w:highlight w:val="cyan"/>
        </w:rPr>
      </w:pPr>
      <w:r>
        <w:rPr>
          <w:b/>
          <w:bCs/>
          <w:highlight w:val="cyan"/>
        </w:rPr>
        <w:t>Annexe obligatoire dans le cadre de prestations d’installation et/ou de maintenance :</w:t>
      </w:r>
    </w:p>
    <w:p w:rsidR="006B7590" w:rsidRDefault="00B068D1">
      <w:pPr>
        <w:tabs>
          <w:tab w:val="left" w:pos="567"/>
        </w:tabs>
        <w:spacing w:before="120"/>
        <w:ind w:left="0" w:hanging="2"/>
        <w:rPr>
          <w:b/>
          <w:bCs/>
          <w:highlight w:val="cyan"/>
        </w:rPr>
      </w:pPr>
      <w:r>
        <w:rPr>
          <w:b/>
          <w:bCs/>
          <w:highlight w:val="cyan"/>
        </w:rPr>
        <w:t>•</w:t>
      </w:r>
      <w:r>
        <w:rPr>
          <w:b/>
          <w:bCs/>
          <w:highlight w:val="cyan"/>
        </w:rPr>
        <w:tab/>
      </w:r>
      <w:r>
        <w:rPr>
          <w:b/>
          <w:bCs/>
          <w:highlight w:val="cyan"/>
        </w:rPr>
        <w:t xml:space="preserve">de matériel informatique (PC, serveurs, routeur, </w:t>
      </w:r>
      <w:proofErr w:type="gramStart"/>
      <w:r>
        <w:rPr>
          <w:b/>
          <w:bCs/>
          <w:highlight w:val="cyan"/>
        </w:rPr>
        <w:t>switch,…</w:t>
      </w:r>
      <w:proofErr w:type="gramEnd"/>
      <w:r>
        <w:rPr>
          <w:b/>
          <w:bCs/>
          <w:highlight w:val="cyan"/>
        </w:rPr>
        <w:t xml:space="preserve">) et/ou </w:t>
      </w:r>
    </w:p>
    <w:p w:rsidR="006B7590" w:rsidRDefault="00B068D1">
      <w:pPr>
        <w:tabs>
          <w:tab w:val="left" w:pos="567"/>
        </w:tabs>
        <w:spacing w:before="120"/>
        <w:ind w:left="0" w:hanging="2"/>
        <w:rPr>
          <w:b/>
          <w:bCs/>
          <w:highlight w:val="cyan"/>
        </w:rPr>
      </w:pPr>
      <w:r>
        <w:rPr>
          <w:b/>
          <w:bCs/>
          <w:highlight w:val="cyan"/>
        </w:rPr>
        <w:t>•</w:t>
      </w:r>
      <w:r>
        <w:rPr>
          <w:b/>
          <w:bCs/>
          <w:highlight w:val="cyan"/>
        </w:rPr>
        <w:tab/>
        <w:t>de logiciel (supervision, GMAO…), et/ou</w:t>
      </w:r>
    </w:p>
    <w:p w:rsidR="006B7590" w:rsidRDefault="00B068D1">
      <w:pPr>
        <w:tabs>
          <w:tab w:val="left" w:pos="567"/>
        </w:tabs>
        <w:spacing w:before="120"/>
        <w:ind w:left="0" w:hanging="2"/>
        <w:rPr>
          <w:b/>
          <w:bCs/>
          <w:highlight w:val="cyan"/>
        </w:rPr>
      </w:pPr>
      <w:r>
        <w:rPr>
          <w:b/>
          <w:bCs/>
          <w:highlight w:val="cyan"/>
        </w:rPr>
        <w:t>•</w:t>
      </w:r>
      <w:r>
        <w:rPr>
          <w:b/>
          <w:bCs/>
          <w:highlight w:val="cyan"/>
        </w:rPr>
        <w:tab/>
        <w:t xml:space="preserve">d’automates/contrôles commandes, de capteurs </w:t>
      </w:r>
      <w:proofErr w:type="gramStart"/>
      <w:r>
        <w:rPr>
          <w:b/>
          <w:bCs/>
          <w:highlight w:val="cyan"/>
        </w:rPr>
        <w:t>IOT,  ...</w:t>
      </w:r>
      <w:proofErr w:type="gramEnd"/>
      <w:r>
        <w:rPr>
          <w:b/>
          <w:bCs/>
          <w:highlight w:val="cyan"/>
        </w:rPr>
        <w:t>.</w:t>
      </w:r>
    </w:p>
    <w:p w:rsidR="006B7590" w:rsidRDefault="00B068D1">
      <w:pPr>
        <w:tabs>
          <w:tab w:val="left" w:pos="567"/>
        </w:tabs>
        <w:spacing w:before="120"/>
        <w:ind w:left="0" w:hanging="2"/>
        <w:rPr>
          <w:b/>
          <w:bCs/>
          <w:highlight w:val="cyan"/>
        </w:rPr>
      </w:pPr>
      <w:r>
        <w:rPr>
          <w:b/>
          <w:bCs/>
          <w:highlight w:val="cyan"/>
        </w:rPr>
        <w:t>Soit pour les familles suivantes si pas de contrat cadre (avec clause cyber)</w:t>
      </w:r>
    </w:p>
    <w:p w:rsidR="006B7590" w:rsidRDefault="00B068D1">
      <w:pPr>
        <w:tabs>
          <w:tab w:val="left" w:pos="567"/>
        </w:tabs>
        <w:spacing w:before="120"/>
        <w:ind w:left="0" w:hanging="2"/>
        <w:rPr>
          <w:b/>
          <w:bCs/>
          <w:highlight w:val="cyan"/>
        </w:rPr>
      </w:pPr>
      <w:r>
        <w:rPr>
          <w:b/>
          <w:bCs/>
          <w:highlight w:val="cyan"/>
        </w:rPr>
        <w:t xml:space="preserve">103.01.01.00 </w:t>
      </w:r>
      <w:r>
        <w:rPr>
          <w:b/>
          <w:bCs/>
          <w:highlight w:val="cyan"/>
        </w:rPr>
        <w:t>- AUTOMATISMES</w:t>
      </w:r>
    </w:p>
    <w:p w:rsidR="006B7590" w:rsidRDefault="00B068D1">
      <w:pPr>
        <w:tabs>
          <w:tab w:val="left" w:pos="567"/>
        </w:tabs>
        <w:spacing w:before="120"/>
        <w:ind w:left="0" w:hanging="2"/>
        <w:rPr>
          <w:b/>
          <w:bCs/>
          <w:highlight w:val="cyan"/>
        </w:rPr>
      </w:pPr>
      <w:r>
        <w:rPr>
          <w:b/>
          <w:bCs/>
          <w:highlight w:val="cyan"/>
        </w:rPr>
        <w:t>103.08.01.00 - INSTRUMENTATION IOT</w:t>
      </w:r>
    </w:p>
    <w:p w:rsidR="006B7590" w:rsidRDefault="00B068D1">
      <w:pPr>
        <w:tabs>
          <w:tab w:val="left" w:pos="567"/>
        </w:tabs>
        <w:spacing w:before="120"/>
        <w:ind w:left="0" w:hanging="2"/>
        <w:rPr>
          <w:b/>
          <w:bCs/>
          <w:highlight w:val="cyan"/>
        </w:rPr>
      </w:pPr>
      <w:r>
        <w:rPr>
          <w:b/>
          <w:bCs/>
          <w:highlight w:val="cyan"/>
        </w:rPr>
        <w:t>201.01.04.00 ST CONTROLE COMMANDE ET AUTOMATISME INDUSTRIEL</w:t>
      </w:r>
    </w:p>
    <w:p w:rsidR="006B7590" w:rsidRDefault="00B068D1">
      <w:pPr>
        <w:tabs>
          <w:tab w:val="left" w:pos="567"/>
        </w:tabs>
        <w:spacing w:before="120"/>
        <w:ind w:left="0" w:hanging="2"/>
        <w:rPr>
          <w:b/>
          <w:bCs/>
          <w:highlight w:val="cyan"/>
        </w:rPr>
      </w:pPr>
      <w:r>
        <w:rPr>
          <w:b/>
          <w:bCs/>
          <w:highlight w:val="cyan"/>
        </w:rPr>
        <w:t>201.01.03.00 ST INTEGRATEUR DE GTB/GTC</w:t>
      </w:r>
    </w:p>
    <w:p w:rsidR="006B7590" w:rsidRDefault="00B068D1">
      <w:pPr>
        <w:tabs>
          <w:tab w:val="left" w:pos="567"/>
        </w:tabs>
        <w:spacing w:before="120"/>
        <w:ind w:left="0" w:hanging="2"/>
        <w:rPr>
          <w:b/>
          <w:bCs/>
          <w:highlight w:val="cyan"/>
        </w:rPr>
      </w:pPr>
      <w:r>
        <w:rPr>
          <w:b/>
          <w:bCs/>
          <w:highlight w:val="cyan"/>
        </w:rPr>
        <w:t>201.02.03.00 ST POSE OBJETS CONNECTES</w:t>
      </w:r>
    </w:p>
    <w:p w:rsidR="006B7590" w:rsidRDefault="00B068D1">
      <w:pPr>
        <w:tabs>
          <w:tab w:val="left" w:pos="567"/>
        </w:tabs>
        <w:spacing w:before="120"/>
        <w:ind w:left="0" w:hanging="2"/>
        <w:rPr>
          <w:b/>
          <w:bCs/>
          <w:highlight w:val="cyan"/>
        </w:rPr>
      </w:pPr>
      <w:r>
        <w:rPr>
          <w:b/>
          <w:bCs/>
          <w:highlight w:val="cyan"/>
        </w:rPr>
        <w:t>701.02.01.00 - HEBERGEMENT / EXPLOITATION</w:t>
      </w:r>
    </w:p>
    <w:p w:rsidR="006B7590" w:rsidRDefault="00B068D1">
      <w:pPr>
        <w:tabs>
          <w:tab w:val="left" w:pos="567"/>
        </w:tabs>
        <w:spacing w:before="120"/>
        <w:ind w:left="0" w:hanging="2"/>
        <w:rPr>
          <w:b/>
          <w:bCs/>
          <w:highlight w:val="cyan"/>
        </w:rPr>
      </w:pPr>
      <w:r>
        <w:rPr>
          <w:b/>
          <w:bCs/>
          <w:highlight w:val="cyan"/>
        </w:rPr>
        <w:t>701.03.01.00 - LICENCE</w:t>
      </w:r>
    </w:p>
    <w:p w:rsidR="006B7590" w:rsidRDefault="00B068D1">
      <w:pPr>
        <w:tabs>
          <w:tab w:val="left" w:pos="567"/>
        </w:tabs>
        <w:spacing w:before="120"/>
        <w:ind w:left="0" w:hanging="2"/>
        <w:rPr>
          <w:b/>
          <w:bCs/>
          <w:highlight w:val="cyan"/>
        </w:rPr>
      </w:pPr>
      <w:r>
        <w:rPr>
          <w:b/>
          <w:bCs/>
          <w:highlight w:val="cyan"/>
        </w:rPr>
        <w:t>701.04.01.00 - WAN</w:t>
      </w:r>
    </w:p>
    <w:p w:rsidR="006B7590" w:rsidRDefault="00B068D1">
      <w:pPr>
        <w:tabs>
          <w:tab w:val="left" w:pos="567"/>
        </w:tabs>
        <w:spacing w:before="120"/>
        <w:ind w:left="0" w:hanging="2"/>
        <w:rPr>
          <w:b/>
          <w:bCs/>
          <w:highlight w:val="cyan"/>
        </w:rPr>
      </w:pPr>
      <w:r>
        <w:rPr>
          <w:b/>
          <w:bCs/>
          <w:highlight w:val="cyan"/>
        </w:rPr>
        <w:t>701.05.01.00 - LOCATION MATERIEL IT</w:t>
      </w:r>
    </w:p>
    <w:p w:rsidR="006B7590" w:rsidRDefault="00B068D1">
      <w:pPr>
        <w:tabs>
          <w:tab w:val="left" w:pos="567"/>
        </w:tabs>
        <w:spacing w:before="120"/>
        <w:ind w:left="0" w:hanging="2"/>
        <w:rPr>
          <w:b/>
          <w:bCs/>
          <w:highlight w:val="cyan"/>
        </w:rPr>
      </w:pPr>
      <w:r>
        <w:rPr>
          <w:b/>
          <w:bCs/>
          <w:highlight w:val="cyan"/>
        </w:rPr>
        <w:t>701.05.05.00 - SERVEUR</w:t>
      </w:r>
    </w:p>
    <w:p w:rsidR="006B7590" w:rsidRDefault="00B068D1">
      <w:pPr>
        <w:tabs>
          <w:tab w:val="left" w:pos="567"/>
        </w:tabs>
        <w:spacing w:before="120"/>
        <w:ind w:left="0" w:hanging="2"/>
        <w:rPr>
          <w:b/>
          <w:bCs/>
          <w:highlight w:val="cyan"/>
        </w:rPr>
      </w:pPr>
      <w:r>
        <w:rPr>
          <w:b/>
          <w:bCs/>
          <w:highlight w:val="cyan"/>
        </w:rPr>
        <w:t>701.05.06.00 - EQUIPEMENT RESEAU</w:t>
      </w:r>
    </w:p>
    <w:p w:rsidR="006B7590" w:rsidRDefault="00B068D1">
      <w:pPr>
        <w:tabs>
          <w:tab w:val="left" w:pos="567"/>
        </w:tabs>
        <w:spacing w:before="120"/>
        <w:ind w:left="0" w:hanging="2"/>
        <w:rPr>
          <w:b/>
          <w:bCs/>
          <w:highlight w:val="cyan"/>
        </w:rPr>
      </w:pPr>
      <w:r>
        <w:rPr>
          <w:b/>
          <w:bCs/>
          <w:highlight w:val="cyan"/>
        </w:rPr>
        <w:t>701.05.07.00 - POSTE TRAVAIL</w:t>
      </w:r>
    </w:p>
    <w:p w:rsidR="006B7590" w:rsidRDefault="00B068D1">
      <w:pPr>
        <w:tabs>
          <w:tab w:val="left" w:pos="567"/>
        </w:tabs>
        <w:spacing w:before="120"/>
        <w:ind w:left="0" w:hanging="2"/>
        <w:rPr>
          <w:b/>
          <w:bCs/>
          <w:highlight w:val="cyan"/>
        </w:rPr>
      </w:pPr>
      <w:r>
        <w:rPr>
          <w:b/>
          <w:bCs/>
          <w:highlight w:val="cyan"/>
        </w:rPr>
        <w:t>701.05.09.00 - MATÉRIEL IT INDUS</w:t>
      </w:r>
    </w:p>
    <w:p w:rsidR="006B7590" w:rsidRDefault="00B068D1">
      <w:pPr>
        <w:tabs>
          <w:tab w:val="left" w:pos="567"/>
        </w:tabs>
        <w:spacing w:before="120"/>
        <w:ind w:left="0" w:hanging="2"/>
        <w:rPr>
          <w:b/>
          <w:bCs/>
          <w:highlight w:val="cyan"/>
        </w:rPr>
      </w:pPr>
      <w:r>
        <w:rPr>
          <w:b/>
          <w:bCs/>
          <w:highlight w:val="cyan"/>
        </w:rPr>
        <w:t>701.05.10.00 - LOGICIEL IT INDUS</w:t>
      </w:r>
    </w:p>
    <w:p w:rsidR="006B7590" w:rsidRDefault="006B7590">
      <w:pPr>
        <w:tabs>
          <w:tab w:val="left" w:pos="567"/>
        </w:tabs>
        <w:spacing w:before="120"/>
        <w:ind w:left="0" w:hanging="2"/>
        <w:rPr>
          <w:b/>
          <w:bCs/>
          <w:color w:val="FF0000"/>
          <w:highlight w:val="cyan"/>
        </w:rPr>
      </w:pPr>
    </w:p>
    <w:p w:rsidR="006B7590" w:rsidRDefault="00B068D1">
      <w:pPr>
        <w:tabs>
          <w:tab w:val="left" w:pos="567"/>
        </w:tabs>
        <w:spacing w:before="120"/>
        <w:ind w:left="0" w:hanging="2"/>
        <w:rPr>
          <w:b/>
          <w:bCs/>
          <w:color w:val="FF0000"/>
        </w:rPr>
      </w:pPr>
      <w:r>
        <w:rPr>
          <w:b/>
          <w:bCs/>
          <w:color w:val="FF0000"/>
          <w:highlight w:val="cyan"/>
        </w:rPr>
        <w:t>SUPPRIMER SI NON PERTINENT</w:t>
      </w:r>
    </w:p>
    <w:p w:rsidR="006B7590" w:rsidRDefault="006B7590">
      <w:pPr>
        <w:tabs>
          <w:tab w:val="left" w:pos="567"/>
        </w:tabs>
        <w:spacing w:before="120"/>
        <w:ind w:left="0" w:hanging="2"/>
        <w:rPr>
          <w:b/>
          <w:bCs/>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A) RÉFÉRENTIELS ET BONNES PRATIQUES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L’ensemble des documents identifiés au présent article forme les « Référentiels » au respect desquels est tenue l’Entreprise.</w:t>
      </w: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L’Entreprise déclare et garantit qu’elle possède une politique de sécurité des systèmes d’information conforme aux bonnes pratiques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de</w:t>
      </w:r>
      <w:proofErr w:type="gramEnd"/>
      <w:r>
        <w:rPr>
          <w:color w:val="000000"/>
        </w:rPr>
        <w:t xml:space="preserve"> la normes ISO 27002, dont le but est la protection de ses systèmes d’information et de ceux que lui confient ses client</w:t>
      </w:r>
      <w:r>
        <w:rPr>
          <w:color w:val="000000"/>
        </w:rPr>
        <w:t xml:space="preserve">s contre toute forme de menaces, internes ou externes, délibérées ou accidentelles ;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firstLine="0"/>
        <w:rPr>
          <w:color w:val="000000"/>
        </w:rPr>
      </w:pPr>
      <w:proofErr w:type="gramStart"/>
      <w:r>
        <w:rPr>
          <w:color w:val="000000"/>
        </w:rPr>
        <w:t>du</w:t>
      </w:r>
      <w:proofErr w:type="gramEnd"/>
      <w:r>
        <w:rPr>
          <w:color w:val="000000"/>
        </w:rPr>
        <w:t xml:space="preserve"> « Guide d’hygiène informatique » de l’ANSSI (Agence Nationale de la Sécurité des Systèmes d'Information) en vigueur au jour du présent document et de ses versions ulté</w:t>
      </w:r>
      <w:r>
        <w:rPr>
          <w:color w:val="000000"/>
        </w:rPr>
        <w:t>rieures.</w:t>
      </w:r>
    </w:p>
    <w:p w:rsidR="006B7590" w:rsidRDefault="006B7590">
      <w:pPr>
        <w:pBdr>
          <w:top w:val="nil"/>
          <w:left w:val="nil"/>
          <w:bottom w:val="nil"/>
          <w:right w:val="nil"/>
          <w:between w:val="nil"/>
        </w:pBdr>
        <w:tabs>
          <w:tab w:val="left" w:pos="284"/>
        </w:tabs>
        <w:spacing w:before="80" w:after="100" w:line="252" w:lineRule="auto"/>
        <w:ind w:left="0" w:hanging="2"/>
        <w:rPr>
          <w:i/>
          <w:iCs/>
          <w:color w:val="000000"/>
          <w:sz w:val="16"/>
          <w:szCs w:val="16"/>
        </w:rPr>
      </w:pP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L’Entreprise reconnaît avoir été informée du caractère sensible de ses Prestations et s’engage à respecter les référentiels de l’ANSSI en vigueur au jour du présent document et les versions ultérieures de ces documents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t xml:space="preserve">« Cybersécurité pour les </w:t>
      </w:r>
      <w:r>
        <w:rPr>
          <w:color w:val="000000"/>
        </w:rPr>
        <w:t>systèmes industriels : Classification et mesures principales »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lastRenderedPageBreak/>
        <w:t>« Cybersécurité pour les systèmes industriels : Mesures détaillées » ;</w:t>
      </w:r>
    </w:p>
    <w:p w:rsidR="006B7590" w:rsidRDefault="006B7590">
      <w:pPr>
        <w:pBdr>
          <w:top w:val="nil"/>
          <w:left w:val="nil"/>
          <w:bottom w:val="nil"/>
          <w:right w:val="nil"/>
          <w:between w:val="nil"/>
        </w:pBdr>
        <w:tabs>
          <w:tab w:val="left" w:pos="284"/>
        </w:tabs>
        <w:spacing w:before="80" w:after="100" w:line="252" w:lineRule="auto"/>
        <w:ind w:left="0" w:hanging="2"/>
        <w:rPr>
          <w:color w:val="000000"/>
          <w:sz w:val="16"/>
          <w:szCs w:val="16"/>
        </w:rPr>
      </w:pP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Au vu de la nature des Prestations, l’Entreprise reconnaît avoir s’être vu communiquer les référentiels de l’Acheteur suivants et s’engage à les respecter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t>Politique de sécurité des systèmes d’information (PSSI)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t>Politique de sécurité des systèmes d’info</w:t>
      </w:r>
      <w:r>
        <w:rPr>
          <w:color w:val="000000"/>
        </w:rPr>
        <w:t>rmation Industriel (PSSII</w:t>
      </w:r>
      <w:proofErr w:type="gramStart"/>
      <w:r>
        <w:rPr>
          <w:color w:val="000000"/>
        </w:rPr>
        <w:t>);</w:t>
      </w:r>
      <w:proofErr w:type="gramEnd"/>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t>Directive de gestion des accès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r>
        <w:rPr>
          <w:color w:val="000000"/>
        </w:rPr>
        <w:t>Charte administrateur.</w:t>
      </w:r>
    </w:p>
    <w:p w:rsidR="006B7590" w:rsidRDefault="006B7590">
      <w:pPr>
        <w:pBdr>
          <w:top w:val="nil"/>
          <w:left w:val="nil"/>
          <w:bottom w:val="nil"/>
          <w:right w:val="nil"/>
          <w:between w:val="nil"/>
        </w:pBdr>
        <w:tabs>
          <w:tab w:val="left" w:pos="284"/>
        </w:tabs>
        <w:spacing w:before="80" w:after="100" w:line="252" w:lineRule="auto"/>
        <w:ind w:left="0" w:hanging="2"/>
        <w:rPr>
          <w:b/>
          <w:bCs/>
          <w:color w:val="000000"/>
        </w:rPr>
      </w:pPr>
    </w:p>
    <w:p w:rsidR="006B7590" w:rsidRDefault="00B068D1">
      <w:pPr>
        <w:pBdr>
          <w:top w:val="nil"/>
          <w:left w:val="nil"/>
          <w:bottom w:val="nil"/>
          <w:right w:val="nil"/>
          <w:between w:val="nil"/>
        </w:pBdr>
        <w:tabs>
          <w:tab w:val="left" w:pos="284"/>
        </w:tabs>
        <w:spacing w:before="80" w:after="100" w:line="252" w:lineRule="auto"/>
        <w:ind w:left="0" w:hanging="2"/>
        <w:rPr>
          <w:b/>
          <w:bCs/>
          <w:color w:val="000000"/>
        </w:rPr>
      </w:pPr>
      <w:r>
        <w:rPr>
          <w:b/>
          <w:bCs/>
          <w:color w:val="000000"/>
        </w:rPr>
        <w:t>B) MESURES OPÉRATIONNELLES</w:t>
      </w: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 xml:space="preserve">L’Entreprise s’engage à désigner un référent cybersécurité qui sera le point de contact privilégié de l’Acheteur pour la gestion et le suivi de </w:t>
      </w:r>
      <w:r>
        <w:rPr>
          <w:color w:val="000000"/>
        </w:rPr>
        <w:t>la cybersécurité des Prestations ainsi qu’à mettre en œuvre les mesures et procédure nécessaires pour empêcher toute tentative d'intrusion non autorisée et/ou de corruption (virus) et pour préserver la confidentialité, l'intégrité et la disponibilité des d</w:t>
      </w:r>
      <w:r>
        <w:rPr>
          <w:color w:val="000000"/>
        </w:rPr>
        <w:t xml:space="preserve">onnées. </w:t>
      </w: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Au titre du respect des Référentiels et bonnes pratiques, l’Entreprise a ainsi la responsabilité de veiller à maintenir la cybersécurité des Prestations, notamment en respectant les obligations rappelées ci-après de manière non exhaustive et à êtr</w:t>
      </w:r>
      <w:r>
        <w:rPr>
          <w:color w:val="000000"/>
        </w:rPr>
        <w:t>e force de proposition et de conseil.</w:t>
      </w:r>
    </w:p>
    <w:p w:rsidR="006B7590" w:rsidRDefault="006B7590">
      <w:pPr>
        <w:tabs>
          <w:tab w:val="left" w:pos="284"/>
        </w:tabs>
        <w:ind w:left="0" w:hanging="2"/>
      </w:pPr>
    </w:p>
    <w:p w:rsidR="006B7590" w:rsidRDefault="00B068D1">
      <w:pPr>
        <w:pBdr>
          <w:top w:val="nil"/>
          <w:left w:val="nil"/>
          <w:bottom w:val="nil"/>
          <w:right w:val="nil"/>
          <w:between w:val="nil"/>
        </w:pBdr>
        <w:tabs>
          <w:tab w:val="left" w:pos="284"/>
        </w:tabs>
        <w:spacing w:before="80" w:after="100" w:line="252" w:lineRule="auto"/>
        <w:ind w:left="0" w:hanging="2"/>
        <w:rPr>
          <w:b/>
          <w:bCs/>
          <w:color w:val="000000"/>
        </w:rPr>
      </w:pPr>
      <w:r>
        <w:rPr>
          <w:b/>
          <w:bCs/>
          <w:color w:val="000000"/>
        </w:rPr>
        <w:t>1.1 GESTION DES ACTIFS</w:t>
      </w:r>
    </w:p>
    <w:p w:rsidR="006B7590" w:rsidRDefault="00B068D1">
      <w:pPr>
        <w:keepNext/>
        <w:keepLines/>
        <w:pBdr>
          <w:top w:val="nil"/>
          <w:left w:val="nil"/>
          <w:bottom w:val="nil"/>
          <w:right w:val="nil"/>
          <w:between w:val="nil"/>
        </w:pBdr>
        <w:tabs>
          <w:tab w:val="left" w:pos="284"/>
        </w:tabs>
        <w:spacing w:before="80" w:after="100" w:line="252" w:lineRule="auto"/>
        <w:ind w:left="0" w:hanging="2"/>
        <w:rPr>
          <w:color w:val="000000"/>
        </w:rPr>
      </w:pPr>
      <w:r>
        <w:rPr>
          <w:color w:val="000000"/>
        </w:rPr>
        <w:t>L’Entreprise a l’obligation de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maintenir</w:t>
      </w:r>
      <w:proofErr w:type="gramEnd"/>
      <w:r>
        <w:rPr>
          <w:color w:val="000000"/>
        </w:rPr>
        <w:t xml:space="preserve"> à jour un inventaire de tous les équipements et logiciels concernés par les Prestations;</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communiquer</w:t>
      </w:r>
      <w:proofErr w:type="gramEnd"/>
      <w:r>
        <w:rPr>
          <w:color w:val="000000"/>
        </w:rPr>
        <w:t xml:space="preserve"> l’inventaire à l’Acheteur après chaque mise à jour de celui-ci et a minima une fois par an.</w:t>
      </w:r>
    </w:p>
    <w:p w:rsidR="006B7590" w:rsidRDefault="006B7590">
      <w:pPr>
        <w:pBdr>
          <w:top w:val="nil"/>
          <w:left w:val="nil"/>
          <w:bottom w:val="nil"/>
          <w:right w:val="nil"/>
          <w:between w:val="nil"/>
        </w:pBdr>
        <w:tabs>
          <w:tab w:val="left" w:pos="284"/>
        </w:tabs>
        <w:spacing w:before="80" w:after="100" w:line="252" w:lineRule="auto"/>
        <w:ind w:left="0" w:hanging="2"/>
        <w:rPr>
          <w:color w:val="000000"/>
        </w:rPr>
      </w:pPr>
    </w:p>
    <w:p w:rsidR="006B7590" w:rsidRDefault="00B068D1">
      <w:pPr>
        <w:pBdr>
          <w:top w:val="nil"/>
          <w:left w:val="nil"/>
          <w:bottom w:val="nil"/>
          <w:right w:val="nil"/>
          <w:between w:val="nil"/>
        </w:pBdr>
        <w:tabs>
          <w:tab w:val="left" w:pos="284"/>
        </w:tabs>
        <w:spacing w:before="80" w:after="100" w:line="252" w:lineRule="auto"/>
        <w:ind w:left="0" w:hanging="2"/>
        <w:rPr>
          <w:b/>
          <w:bCs/>
          <w:color w:val="000000"/>
        </w:rPr>
      </w:pPr>
      <w:r>
        <w:rPr>
          <w:b/>
          <w:bCs/>
          <w:color w:val="000000"/>
        </w:rPr>
        <w:t>1.2 CONTRÔLE D’ACCÈS</w:t>
      </w:r>
    </w:p>
    <w:p w:rsidR="006B7590" w:rsidRDefault="00B068D1">
      <w:pPr>
        <w:pBdr>
          <w:top w:val="nil"/>
          <w:left w:val="nil"/>
          <w:bottom w:val="nil"/>
          <w:right w:val="nil"/>
          <w:between w:val="nil"/>
        </w:pBdr>
        <w:tabs>
          <w:tab w:val="left" w:pos="284"/>
        </w:tabs>
        <w:spacing w:before="80" w:after="100" w:line="252" w:lineRule="auto"/>
        <w:ind w:left="0" w:hanging="2"/>
        <w:rPr>
          <w:color w:val="000000"/>
        </w:rPr>
      </w:pPr>
      <w:r>
        <w:rPr>
          <w:color w:val="000000"/>
        </w:rPr>
        <w:t>Au vu de la nature des Prestations, l’Entreprise s’engage à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respecter</w:t>
      </w:r>
      <w:proofErr w:type="gramEnd"/>
      <w:r>
        <w:rPr>
          <w:color w:val="000000"/>
        </w:rPr>
        <w:t xml:space="preserve"> le principe du moindre privilège (suivant lequel les utilisateurs ne doivent pas avoir plus d’accès que ceux qu’ils sont obligés d’avoir), et ainsi à différencier les accès administrateurs et utilisateurs.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respecter</w:t>
      </w:r>
      <w:proofErr w:type="gramEnd"/>
      <w:r>
        <w:rPr>
          <w:color w:val="000000"/>
        </w:rPr>
        <w:t xml:space="preserve"> la charte administrateur de l</w:t>
      </w:r>
      <w:r>
        <w:rPr>
          <w:color w:val="000000"/>
        </w:rPr>
        <w:t>’Acheteur et en particulier les principes suivants :</w:t>
      </w:r>
    </w:p>
    <w:p w:rsidR="006B7590" w:rsidRDefault="00B068D1">
      <w:pPr>
        <w:keepNext/>
        <w:numPr>
          <w:ilvl w:val="1"/>
          <w:numId w:val="15"/>
        </w:numPr>
        <w:pBdr>
          <w:top w:val="nil"/>
          <w:left w:val="nil"/>
          <w:bottom w:val="nil"/>
          <w:right w:val="nil"/>
          <w:between w:val="nil"/>
        </w:pBdr>
        <w:spacing w:before="80" w:after="100" w:line="252" w:lineRule="auto"/>
        <w:ind w:left="426" w:hanging="2"/>
        <w:rPr>
          <w:color w:val="000000"/>
        </w:rPr>
      </w:pPr>
      <w:r>
        <w:rPr>
          <w:color w:val="000000"/>
        </w:rPr>
        <w:t xml:space="preserve"> </w:t>
      </w:r>
      <w:proofErr w:type="gramStart"/>
      <w:r>
        <w:rPr>
          <w:color w:val="000000"/>
        </w:rPr>
        <w:t>les</w:t>
      </w:r>
      <w:proofErr w:type="gramEnd"/>
      <w:r>
        <w:rPr>
          <w:color w:val="000000"/>
        </w:rPr>
        <w:t xml:space="preserve"> comptes à pouvoir ou d’administration sont utilisés uniquement quand les actions de l’Entreprise le nécessitent ;</w:t>
      </w:r>
    </w:p>
    <w:p w:rsidR="006B7590" w:rsidRDefault="00B068D1">
      <w:pPr>
        <w:keepNext/>
        <w:numPr>
          <w:ilvl w:val="1"/>
          <w:numId w:val="15"/>
        </w:numPr>
        <w:pBdr>
          <w:top w:val="nil"/>
          <w:left w:val="nil"/>
          <w:bottom w:val="nil"/>
          <w:right w:val="nil"/>
          <w:between w:val="nil"/>
        </w:pBdr>
        <w:spacing w:before="80" w:after="100" w:line="252" w:lineRule="auto"/>
        <w:ind w:left="426" w:hanging="2"/>
      </w:pPr>
      <w:proofErr w:type="gramStart"/>
      <w:r>
        <w:rPr>
          <w:color w:val="000000"/>
        </w:rPr>
        <w:t>les</w:t>
      </w:r>
      <w:proofErr w:type="gramEnd"/>
      <w:r>
        <w:rPr>
          <w:color w:val="000000"/>
        </w:rPr>
        <w:t xml:space="preserve"> comptes à pouvoir ou d’administration sont nominatifs.</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protéger</w:t>
      </w:r>
      <w:proofErr w:type="gramEnd"/>
      <w:r>
        <w:rPr>
          <w:color w:val="000000"/>
        </w:rPr>
        <w:t xml:space="preserve"> les accès avec d</w:t>
      </w:r>
      <w:r>
        <w:rPr>
          <w:color w:val="000000"/>
        </w:rPr>
        <w:t>es mots de passe robustes respectant les règles de l’Acheteur.</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à</w:t>
      </w:r>
      <w:proofErr w:type="gramEnd"/>
      <w:r>
        <w:rPr>
          <w:color w:val="000000"/>
        </w:rPr>
        <w:t xml:space="preserve"> faire une revue des administrateurs des Prestations et des Fournitures a minima une fois par an et à en communiquer le résultat à l’Acheteur.</w:t>
      </w: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1.3 SÉCURITÉ PHYSIQUE ET ENVIRONNEMENTALE DES ACTIFS INFORMATIQUES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 xml:space="preserve">L’Entreprise s’engage à mettre en œuvre les sécurités physiques nécessaires à la protection des équipements :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locaux</w:t>
      </w:r>
      <w:proofErr w:type="gramEnd"/>
      <w:r>
        <w:rPr>
          <w:color w:val="000000"/>
        </w:rPr>
        <w:t xml:space="preserve"> technique fermé à clé,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câbles</w:t>
      </w:r>
      <w:proofErr w:type="gramEnd"/>
      <w:r>
        <w:rPr>
          <w:color w:val="000000"/>
        </w:rPr>
        <w:t xml:space="preserve"> de sécurité pour les postes de travail,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pPr>
      <w:proofErr w:type="gramStart"/>
      <w:r>
        <w:rPr>
          <w:color w:val="000000"/>
        </w:rPr>
        <w:t>armoires</w:t>
      </w:r>
      <w:proofErr w:type="gramEnd"/>
      <w:r>
        <w:rPr>
          <w:color w:val="000000"/>
        </w:rPr>
        <w:t xml:space="preserve"> fermées à clé pour les automates, les serveurs ou les équipements réseaux.</w:t>
      </w: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 xml:space="preserve">1.4 SÉCURITÉ LIÉE À L’EXPLOITATION </w:t>
      </w:r>
    </w:p>
    <w:p w:rsidR="006B7590" w:rsidRDefault="00B068D1">
      <w:pPr>
        <w:keepNext/>
        <w:pBdr>
          <w:top w:val="nil"/>
          <w:left w:val="nil"/>
          <w:bottom w:val="nil"/>
          <w:right w:val="nil"/>
          <w:between w:val="nil"/>
        </w:pBdr>
        <w:spacing w:before="80" w:after="100" w:line="252" w:lineRule="auto"/>
        <w:ind w:left="0" w:hanging="2"/>
        <w:rPr>
          <w:color w:val="000000"/>
        </w:rPr>
      </w:pPr>
      <w:r>
        <w:rPr>
          <w:color w:val="000000"/>
        </w:rPr>
        <w:lastRenderedPageBreak/>
        <w:t>L’Entreprise s’engage à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communiquer</w:t>
      </w:r>
      <w:proofErr w:type="gramEnd"/>
      <w:r>
        <w:rPr>
          <w:color w:val="000000"/>
        </w:rPr>
        <w:t xml:space="preserve"> par écrit à l’Acheteur ses procédures d’exploitation et à les maintenir à jour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fournir</w:t>
      </w:r>
      <w:proofErr w:type="gramEnd"/>
      <w:r>
        <w:rPr>
          <w:color w:val="000000"/>
        </w:rPr>
        <w:t xml:space="preserve"> et mettre en œuvre des procédures de sauvegarde pour les logiciels et les configurations des équipements objets des Prestations et des Fournitures.</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conserver</w:t>
      </w:r>
      <w:proofErr w:type="gramEnd"/>
      <w:r>
        <w:rPr>
          <w:color w:val="000000"/>
        </w:rPr>
        <w:t xml:space="preserve"> les sauvegardes dans des locaux physiquement séparés des équipements.</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mettre</w:t>
      </w:r>
      <w:proofErr w:type="gramEnd"/>
      <w:r>
        <w:rPr>
          <w:color w:val="000000"/>
        </w:rPr>
        <w:t xml:space="preserve"> en œuvre et m</w:t>
      </w:r>
      <w:r>
        <w:rPr>
          <w:color w:val="000000"/>
        </w:rPr>
        <w:t>aintenir les protections contre les codes malveillants sur tous postes de travail ou serveurs objets des Prestations, notamment :</w:t>
      </w:r>
    </w:p>
    <w:p w:rsidR="006B7590" w:rsidRDefault="00B068D1">
      <w:pPr>
        <w:keepNext/>
        <w:numPr>
          <w:ilvl w:val="1"/>
          <w:numId w:val="15"/>
        </w:numPr>
        <w:pBdr>
          <w:top w:val="nil"/>
          <w:left w:val="nil"/>
          <w:bottom w:val="nil"/>
          <w:right w:val="nil"/>
          <w:between w:val="nil"/>
        </w:pBdr>
        <w:spacing w:before="80" w:after="100" w:line="252" w:lineRule="auto"/>
        <w:ind w:left="426" w:hanging="2"/>
        <w:rPr>
          <w:color w:val="000000"/>
        </w:rPr>
      </w:pPr>
      <w:proofErr w:type="gramStart"/>
      <w:r>
        <w:rPr>
          <w:color w:val="000000"/>
        </w:rPr>
        <w:t>déploiement</w:t>
      </w:r>
      <w:proofErr w:type="gramEnd"/>
      <w:r>
        <w:rPr>
          <w:color w:val="000000"/>
        </w:rPr>
        <w:t xml:space="preserve"> des mises à jour de sécurité mensuellement ;</w:t>
      </w:r>
    </w:p>
    <w:p w:rsidR="006B7590" w:rsidRDefault="00B068D1">
      <w:pPr>
        <w:numPr>
          <w:ilvl w:val="0"/>
          <w:numId w:val="14"/>
        </w:numPr>
        <w:pBdr>
          <w:top w:val="nil"/>
          <w:left w:val="nil"/>
          <w:bottom w:val="nil"/>
          <w:right w:val="nil"/>
          <w:between w:val="nil"/>
        </w:pBdr>
        <w:tabs>
          <w:tab w:val="left" w:pos="284"/>
        </w:tabs>
        <w:spacing w:before="80" w:after="100" w:line="252" w:lineRule="auto"/>
        <w:ind w:left="0" w:hanging="2"/>
        <w:rPr>
          <w:color w:val="000000"/>
        </w:rPr>
      </w:pPr>
      <w:proofErr w:type="gramStart"/>
      <w:r>
        <w:rPr>
          <w:color w:val="000000"/>
        </w:rPr>
        <w:t>logiciel</w:t>
      </w:r>
      <w:proofErr w:type="gramEnd"/>
      <w:r>
        <w:rPr>
          <w:color w:val="000000"/>
        </w:rPr>
        <w:t xml:space="preserve"> Antivirus à jour ;</w:t>
      </w:r>
    </w:p>
    <w:p w:rsidR="006B7590" w:rsidRDefault="00B068D1">
      <w:pPr>
        <w:keepNext/>
        <w:numPr>
          <w:ilvl w:val="1"/>
          <w:numId w:val="15"/>
        </w:numPr>
        <w:pBdr>
          <w:top w:val="nil"/>
          <w:left w:val="nil"/>
          <w:bottom w:val="nil"/>
          <w:right w:val="nil"/>
          <w:between w:val="nil"/>
        </w:pBdr>
        <w:spacing w:before="80" w:after="100" w:line="252" w:lineRule="auto"/>
        <w:ind w:left="426" w:hanging="2"/>
      </w:pPr>
      <w:proofErr w:type="gramStart"/>
      <w:r>
        <w:rPr>
          <w:color w:val="000000"/>
        </w:rPr>
        <w:t>base</w:t>
      </w:r>
      <w:proofErr w:type="gramEnd"/>
      <w:r>
        <w:rPr>
          <w:color w:val="000000"/>
        </w:rPr>
        <w:t xml:space="preserve"> de signature antivirale à jour (moins de 24h).</w:t>
      </w:r>
    </w:p>
    <w:p w:rsidR="006B7590" w:rsidRDefault="006B7590">
      <w:pPr>
        <w:pBdr>
          <w:top w:val="nil"/>
          <w:left w:val="nil"/>
          <w:bottom w:val="nil"/>
          <w:right w:val="nil"/>
          <w:between w:val="nil"/>
        </w:pBdr>
        <w:spacing w:before="80" w:after="100" w:line="252" w:lineRule="auto"/>
        <w:ind w:left="0"/>
        <w:rPr>
          <w:b/>
          <w:bCs/>
          <w:color w:val="000000"/>
        </w:rPr>
      </w:pP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1.5 SÉCURITÉ DES COMMUNICATIONS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L’Entreprise devra apporter toute garantie concernant l’étanchéité entre les réseaux de l’Acheteur et les siens ou ceux de ses autres clients, en particulier elle s’inter</w:t>
      </w:r>
      <w:r>
        <w:rPr>
          <w:color w:val="000000"/>
        </w:rPr>
        <w:t>dit par ses actions d’interconnecter différents réseaux de l’Acheteur entre eux. Elle s’engage à maintenir et communiquer à l’Acheteur la cartographie réseau des équipements.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Lorsque l’Entreprise met en œuvre ou utilise des accès à distance, elle doit s’as</w:t>
      </w:r>
      <w:r>
        <w:rPr>
          <w:color w:val="000000"/>
        </w:rPr>
        <w:t>surer que ceux-ci soient contrôlés et temporaires.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Lorsque l’Entreprise met en œuvre ou publie des services sur internet, elle s’engage à les sécuriser via une technologie de chiffrement (HTTPS, SFTP, etc.).</w:t>
      </w: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1.6 MAINTENANCE DES SYSTÈMES D’INFORMATION</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L’Entreprise s’engage à maintenir à jour les équipements et les logiciels selon les préconisations des constructeurs et des éditeurs. Elle communiquera son programme de gestion de l’obsolescence des équipements et des logiciels.</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L’Entreprise s’engage à con</w:t>
      </w:r>
      <w:r>
        <w:rPr>
          <w:color w:val="000000"/>
        </w:rPr>
        <w:t>server l’historique des opérations de maintenance réalisées dans le cadre des Prestations et des Fournitures.</w:t>
      </w: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1.7 GESTION DES INCIDENTS LIÉS À LA SÉCURITÉ DE L’INFORMATION</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 xml:space="preserve">L’Entreprise s'engage également à avertir sans délai par écrit l’Acheteur de toute </w:t>
      </w:r>
      <w:r>
        <w:rPr>
          <w:color w:val="000000"/>
        </w:rPr>
        <w:t>dérive ou de tout incident qu'elle constaterait. En cas d’incident lié à la cybersécurité, l’Entreprise remettra à l’Acheteur un compte rendu détaillé de l’incident complété avec les éventuelles actions de remédiations nécessaires.</w:t>
      </w:r>
    </w:p>
    <w:p w:rsidR="006B7590" w:rsidRDefault="006B7590">
      <w:pPr>
        <w:pBdr>
          <w:top w:val="nil"/>
          <w:left w:val="nil"/>
          <w:bottom w:val="nil"/>
          <w:right w:val="nil"/>
          <w:between w:val="nil"/>
        </w:pBdr>
        <w:spacing w:before="80" w:after="100" w:line="252" w:lineRule="auto"/>
        <w:ind w:left="0" w:hanging="2"/>
        <w:rPr>
          <w:b/>
          <w:bCs/>
          <w:color w:val="000000"/>
        </w:rPr>
      </w:pPr>
    </w:p>
    <w:p w:rsidR="006B7590" w:rsidRDefault="00B068D1">
      <w:pPr>
        <w:pBdr>
          <w:top w:val="nil"/>
          <w:left w:val="nil"/>
          <w:bottom w:val="nil"/>
          <w:right w:val="nil"/>
          <w:between w:val="nil"/>
        </w:pBdr>
        <w:spacing w:before="80" w:after="100" w:line="252" w:lineRule="auto"/>
        <w:ind w:left="0" w:hanging="2"/>
        <w:rPr>
          <w:b/>
          <w:bCs/>
          <w:color w:val="000000"/>
        </w:rPr>
      </w:pPr>
      <w:r>
        <w:rPr>
          <w:b/>
          <w:bCs/>
          <w:color w:val="000000"/>
        </w:rPr>
        <w:t>1.8 CONFORMITÉ</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L’Achete</w:t>
      </w:r>
      <w:r>
        <w:rPr>
          <w:color w:val="000000"/>
        </w:rPr>
        <w:t>ur est susceptible d’auditer la cybersécurité des Prestations, ce que l’Entreprise accepte.</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L’Entreprise s’engage à prendre en compte les résultats des audits cybersécurité effectué par l’Acheteur. Dans le cas où l’audit de l’Acheteur détecte des vulnérabi</w:t>
      </w:r>
      <w:r>
        <w:rPr>
          <w:color w:val="000000"/>
        </w:rPr>
        <w:t>lités ou des non conformités, l’Entreprise s’engage à présenter un plan de remédiation sous un maximum sous dix (10) jours ouvrés à compter de la communication par l’Acheteur des vulnérabilités ou non conformités décelées par l’audit.</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En cas de vulnérabili</w:t>
      </w:r>
      <w:r>
        <w:rPr>
          <w:color w:val="000000"/>
        </w:rPr>
        <w:t xml:space="preserve">tés ou de non conformités </w:t>
      </w:r>
      <w:r>
        <w:rPr>
          <w:color w:val="000000"/>
        </w:rPr>
        <w:tab/>
        <w:t>résultant de l’Entreprise, celle-ci supporterait entièrement les coûts de l’audit et de la remédiation, sans préjudice des éventuels dommages et intérêts qui seraient dus à l’Acheteur.</w:t>
      </w:r>
    </w:p>
    <w:p w:rsidR="006B7590" w:rsidRDefault="00B068D1">
      <w:pPr>
        <w:pBdr>
          <w:top w:val="nil"/>
          <w:left w:val="nil"/>
          <w:bottom w:val="nil"/>
          <w:right w:val="nil"/>
          <w:between w:val="nil"/>
        </w:pBdr>
        <w:spacing w:before="80" w:after="100" w:line="252" w:lineRule="auto"/>
        <w:ind w:left="0" w:hanging="2"/>
        <w:rPr>
          <w:color w:val="000000"/>
        </w:rPr>
      </w:pPr>
      <w:r>
        <w:rPr>
          <w:color w:val="000000"/>
        </w:rPr>
        <w:t>Pour les vulnérabilités ou non conformités ne résultant pas de l’Entreprise, le plan de remédiation sera accompagné d’un devis par l’Entreprise.</w:t>
      </w:r>
    </w:p>
    <w:p w:rsidR="006B7590" w:rsidRDefault="006B7590">
      <w:pPr>
        <w:pBdr>
          <w:top w:val="nil"/>
          <w:left w:val="nil"/>
          <w:bottom w:val="nil"/>
          <w:right w:val="nil"/>
          <w:between w:val="nil"/>
        </w:pBdr>
        <w:tabs>
          <w:tab w:val="left" w:pos="3119"/>
          <w:tab w:val="left" w:pos="3261"/>
          <w:tab w:val="left" w:pos="3544"/>
          <w:tab w:val="left" w:pos="6379"/>
          <w:tab w:val="left" w:pos="993"/>
        </w:tabs>
        <w:spacing w:before="60" w:after="60" w:line="240" w:lineRule="auto"/>
        <w:ind w:left="0" w:right="113"/>
        <w:jc w:val="left"/>
        <w:rPr>
          <w:color w:val="000000"/>
        </w:rPr>
      </w:pPr>
      <w:bookmarkStart w:id="57" w:name="_heading=h.2wwbldi" w:colFirst="0" w:colLast="0"/>
      <w:bookmarkEnd w:id="57"/>
    </w:p>
    <w:sectPr w:rsidR="006B7590">
      <w:type w:val="continuous"/>
      <w:pgSz w:w="11906" w:h="16838"/>
      <w:pgMar w:top="1884" w:right="991" w:bottom="851" w:left="1247" w:header="510" w:footer="36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68D1" w:rsidRDefault="00B068D1">
      <w:pPr>
        <w:spacing w:line="240" w:lineRule="auto"/>
      </w:pPr>
      <w:r>
        <w:separator/>
      </w:r>
    </w:p>
  </w:endnote>
  <w:endnote w:type="continuationSeparator" w:id="0">
    <w:p w:rsidR="00B068D1" w:rsidRDefault="00B068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embedRegular r:id="rId1" w:fontKey="{DEA3CBF3-A250-4F47-88EF-7B8F9C9C1F5D}"/>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2" w:fontKey="{51D19400-B6C3-4D9A-88FF-DD5606E9F99B}"/>
  </w:font>
  <w:font w:name="Tahoma">
    <w:panose1 w:val="020B0604030504040204"/>
    <w:charset w:val="00"/>
    <w:family w:val="swiss"/>
    <w:pitch w:val="variable"/>
    <w:sig w:usb0="E1002EFF" w:usb1="C000605B" w:usb2="00000029" w:usb3="00000000" w:csb0="000101FF" w:csb1="00000000"/>
    <w:embedRegular r:id="rId3" w:fontKey="{A6FE3BB3-E8FE-488B-A7A9-12233DD90114}"/>
  </w:font>
  <w:font w:name="Times New (W1)">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4" w:fontKey="{F8435EBC-0EDF-4F98-8B2B-B2242BD293AF}"/>
    <w:embedItalic r:id="rId5" w:fontKey="{338C5580-D657-41A4-978B-7D823E688CC1}"/>
    <w:embedBoldItalic r:id="rId6" w:fontKey="{496B66EE-1596-44AE-A9E7-FF893A058300}"/>
  </w:font>
  <w:font w:name="Arial (W1)">
    <w:altName w:val="Times New Roman"/>
    <w:charset w:val="00"/>
    <w:family w:val="auto"/>
    <w:pitch w:val="default"/>
  </w:font>
  <w:font w:name="Times">
    <w:panose1 w:val="02020603050405020304"/>
    <w:charset w:val="00"/>
    <w:family w:val="auto"/>
    <w:pitch w:val="default"/>
    <w:embedRegular r:id="rId7" w:fontKey="{8D88A049-DC35-4ECE-A5B3-E26F8E226009}"/>
    <w:embedBold r:id="rId8" w:fontKey="{E11852F9-F774-44A6-8C33-63F28DC707A7}"/>
  </w:font>
  <w:font w:name="Cambria">
    <w:panose1 w:val="02040503050406030204"/>
    <w:charset w:val="00"/>
    <w:family w:val="roman"/>
    <w:pitch w:val="variable"/>
    <w:sig w:usb0="E00006FF" w:usb1="420024FF" w:usb2="02000000" w:usb3="00000000" w:csb0="0000019F" w:csb1="00000000"/>
    <w:embedRegular r:id="rId9" w:fontKey="{0F25EA0B-29AF-4AB8-8694-D9D10EE6F697}"/>
    <w:embedBold r:id="rId10" w:fontKey="{700DC525-63F8-4DA1-8BD7-158F6AD20EE8}"/>
  </w:font>
  <w:font w:name="Verdana">
    <w:panose1 w:val="020B0604030504040204"/>
    <w:charset w:val="00"/>
    <w:family w:val="swiss"/>
    <w:pitch w:val="variable"/>
    <w:sig w:usb0="A00006FF" w:usb1="4000205B" w:usb2="00000010" w:usb3="00000000" w:csb0="0000019F" w:csb1="00000000"/>
    <w:embedRegular r:id="rId11" w:fontKey="{BD9739DB-BFCB-4DB5-86D3-CD4EA4816AFE}"/>
  </w:font>
  <w:font w:name="Georgia">
    <w:panose1 w:val="02040502050405020303"/>
    <w:charset w:val="00"/>
    <w:family w:val="roman"/>
    <w:pitch w:val="variable"/>
    <w:sig w:usb0="00000287" w:usb1="00000000" w:usb2="00000000" w:usb3="00000000" w:csb0="0000009F" w:csb1="00000000"/>
    <w:embedItalic r:id="rId12" w:fontKey="{24D334D5-EE96-45C1-989F-C7CCB693FA73}"/>
  </w:font>
  <w:font w:name="Segoe UI Symbol">
    <w:panose1 w:val="020B0502040204020203"/>
    <w:charset w:val="00"/>
    <w:family w:val="swiss"/>
    <w:pitch w:val="variable"/>
    <w:sig w:usb0="800001E3" w:usb1="1200FFEF" w:usb2="00040000" w:usb3="00000000" w:csb0="00000001" w:csb1="00000000"/>
    <w:embedRegular r:id="rId13" w:fontKey="{9263EB82-05F0-4AE9-B2DB-159C49705AD9}"/>
  </w:font>
  <w:font w:name="Arial Narrow">
    <w:panose1 w:val="020B0606020202030204"/>
    <w:charset w:val="00"/>
    <w:family w:val="swiss"/>
    <w:pitch w:val="variable"/>
    <w:sig w:usb0="00000287" w:usb1="00000800" w:usb2="00000000" w:usb3="00000000" w:csb0="0000009F" w:csb1="00000000"/>
    <w:embedRegular r:id="rId14" w:fontKey="{8A055EB2-3490-45B3-A1EF-565EA5D31EBD}"/>
    <w:embedBold r:id="rId15" w:fontKey="{8EDE5547-0667-4DC5-8685-BBB9D6792C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6B7590">
    <w:pPr>
      <w:pBdr>
        <w:top w:val="nil"/>
        <w:left w:val="nil"/>
        <w:bottom w:val="nil"/>
        <w:right w:val="nil"/>
        <w:between w:val="nil"/>
      </w:pBdr>
      <w:tabs>
        <w:tab w:val="center" w:pos="4536"/>
        <w:tab w:val="right" w:pos="9421"/>
      </w:tabs>
      <w:spacing w:line="220" w:lineRule="auto"/>
      <w:ind w:left="-14" w:firstLine="14"/>
      <w:rPr>
        <w:i/>
        <w:iCs/>
        <w:color w:val="000000"/>
      </w:rPr>
    </w:pPr>
  </w:p>
  <w:tbl>
    <w:tblPr>
      <w:tblStyle w:val="aff6"/>
      <w:tblW w:w="9781" w:type="dxa"/>
      <w:tblInd w:w="0" w:type="dxa"/>
      <w:tblLayout w:type="fixed"/>
      <w:tblLook w:val="0000" w:firstRow="0" w:lastRow="0" w:firstColumn="0" w:lastColumn="0" w:noHBand="0" w:noVBand="0"/>
    </w:tblPr>
    <w:tblGrid>
      <w:gridCol w:w="3402"/>
      <w:gridCol w:w="3402"/>
      <w:gridCol w:w="2977"/>
    </w:tblGrid>
    <w:tr w:rsidR="006B7590">
      <w:trPr>
        <w:trHeight w:val="753"/>
      </w:trPr>
      <w:tc>
        <w:tcPr>
          <w:tcW w:w="3402" w:type="dxa"/>
          <w:tcBorders>
            <w:top w:val="single" w:sz="4" w:space="0" w:color="000000"/>
            <w:left w:val="single" w:sz="4" w:space="0" w:color="000000"/>
            <w:bottom w:val="single" w:sz="4" w:space="0" w:color="000000"/>
            <w:right w:val="single" w:sz="4" w:space="0" w:color="000000"/>
          </w:tcBorders>
          <w:shd w:val="clear" w:color="auto" w:fill="auto"/>
        </w:tcPr>
        <w:p w:rsidR="006B7590" w:rsidRDefault="00B068D1">
          <w:pPr>
            <w:pBdr>
              <w:top w:val="nil"/>
              <w:left w:val="nil"/>
              <w:bottom w:val="nil"/>
              <w:right w:val="nil"/>
              <w:between w:val="nil"/>
            </w:pBdr>
            <w:tabs>
              <w:tab w:val="center" w:pos="4536"/>
              <w:tab w:val="right" w:pos="9421"/>
              <w:tab w:val="left" w:pos="1418"/>
              <w:tab w:val="left" w:pos="2605"/>
            </w:tabs>
            <w:spacing w:before="60" w:line="220" w:lineRule="auto"/>
            <w:ind w:left="-14" w:firstLine="14"/>
            <w:rPr>
              <w:smallCaps/>
              <w:color w:val="000000"/>
              <w:sz w:val="18"/>
              <w:szCs w:val="18"/>
            </w:rPr>
          </w:pPr>
          <w:r>
            <w:rPr>
              <w:smallCaps/>
              <w:color w:val="000000"/>
              <w:sz w:val="18"/>
              <w:szCs w:val="18"/>
            </w:rPr>
            <w:t>VISA DE L’ACHETEUR :</w:t>
          </w:r>
        </w:p>
        <w:p w:rsidR="006B7590" w:rsidRDefault="00B068D1">
          <w:pPr>
            <w:tabs>
              <w:tab w:val="left" w:pos="2605"/>
            </w:tabs>
            <w:ind w:firstLine="227"/>
            <w:rPr>
              <w:sz w:val="18"/>
              <w:szCs w:val="18"/>
            </w:rPr>
          </w:pPr>
          <w:r>
            <w:rPr>
              <w:sz w:val="18"/>
              <w:szCs w:val="18"/>
            </w:rPr>
            <w:tab/>
          </w:r>
        </w:p>
      </w:tc>
      <w:tc>
        <w:tcPr>
          <w:tcW w:w="3402" w:type="dxa"/>
          <w:tcBorders>
            <w:left w:val="nil"/>
          </w:tcBorders>
          <w:shd w:val="clear" w:color="auto" w:fill="auto"/>
        </w:tcPr>
        <w:p w:rsidR="006B7590" w:rsidRDefault="006B7590">
          <w:pPr>
            <w:pBdr>
              <w:top w:val="nil"/>
              <w:left w:val="nil"/>
              <w:bottom w:val="nil"/>
              <w:right w:val="nil"/>
              <w:between w:val="nil"/>
            </w:pBdr>
            <w:tabs>
              <w:tab w:val="center" w:pos="4536"/>
              <w:tab w:val="right" w:pos="9421"/>
              <w:tab w:val="left" w:pos="1466"/>
            </w:tabs>
            <w:spacing w:before="60" w:line="220" w:lineRule="auto"/>
            <w:ind w:left="-14" w:firstLine="14"/>
            <w:jc w:val="center"/>
            <w:rPr>
              <w:smallCaps/>
              <w:color w:val="000000"/>
              <w:sz w:val="18"/>
              <w:szCs w:val="18"/>
            </w:rPr>
          </w:pPr>
        </w:p>
        <w:p w:rsidR="006B7590" w:rsidRDefault="006B7590">
          <w:pPr>
            <w:pBdr>
              <w:top w:val="nil"/>
              <w:left w:val="nil"/>
              <w:bottom w:val="nil"/>
              <w:right w:val="nil"/>
              <w:between w:val="nil"/>
            </w:pBdr>
            <w:tabs>
              <w:tab w:val="center" w:pos="4536"/>
              <w:tab w:val="right" w:pos="9421"/>
              <w:tab w:val="left" w:pos="1466"/>
            </w:tabs>
            <w:spacing w:before="60" w:line="220" w:lineRule="auto"/>
            <w:ind w:left="-14" w:firstLine="14"/>
            <w:jc w:val="center"/>
            <w:rPr>
              <w:smallCaps/>
              <w:color w:val="000000"/>
              <w:sz w:val="18"/>
              <w:szCs w:val="18"/>
            </w:rPr>
          </w:pP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rsidR="006B7590" w:rsidRDefault="00B068D1">
          <w:pPr>
            <w:pBdr>
              <w:top w:val="nil"/>
              <w:left w:val="nil"/>
              <w:bottom w:val="nil"/>
              <w:right w:val="nil"/>
              <w:between w:val="nil"/>
            </w:pBdr>
            <w:tabs>
              <w:tab w:val="center" w:pos="4536"/>
              <w:tab w:val="right" w:pos="9421"/>
              <w:tab w:val="left" w:pos="1373"/>
            </w:tabs>
            <w:spacing w:before="60" w:line="220" w:lineRule="auto"/>
            <w:ind w:left="-14" w:firstLine="14"/>
            <w:rPr>
              <w:smallCaps/>
              <w:color w:val="000000"/>
              <w:sz w:val="18"/>
              <w:szCs w:val="18"/>
            </w:rPr>
          </w:pPr>
          <w:r>
            <w:rPr>
              <w:smallCaps/>
              <w:color w:val="000000"/>
              <w:sz w:val="18"/>
              <w:szCs w:val="18"/>
            </w:rPr>
            <w:t>VISA DE L’ENTREPRISE :</w:t>
          </w:r>
        </w:p>
      </w:tc>
    </w:tr>
  </w:tbl>
  <w:p w:rsidR="006B7590" w:rsidRDefault="006B7590">
    <w:pPr>
      <w:pBdr>
        <w:top w:val="nil"/>
        <w:left w:val="nil"/>
        <w:bottom w:val="nil"/>
        <w:right w:val="nil"/>
        <w:between w:val="nil"/>
      </w:pBdr>
      <w:tabs>
        <w:tab w:val="center" w:pos="4536"/>
        <w:tab w:val="right" w:pos="9421"/>
      </w:tabs>
      <w:spacing w:line="220" w:lineRule="auto"/>
      <w:ind w:left="-14" w:firstLine="14"/>
      <w:rPr>
        <w:i/>
        <w:iCs/>
        <w:color w:val="000000"/>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B068D1">
    <w:pPr>
      <w:pBdr>
        <w:top w:val="nil"/>
        <w:left w:val="nil"/>
        <w:bottom w:val="nil"/>
        <w:right w:val="nil"/>
        <w:between w:val="nil"/>
      </w:pBdr>
      <w:tabs>
        <w:tab w:val="center" w:pos="4536"/>
        <w:tab w:val="right" w:pos="9072"/>
      </w:tabs>
      <w:ind w:firstLine="227"/>
      <w:jc w:val="center"/>
      <w:rPr>
        <w:color w:val="000000"/>
      </w:rPr>
    </w:pPr>
    <w:r>
      <w:rPr>
        <w:color w:val="000000"/>
      </w:rPr>
      <w:fldChar w:fldCharType="begin"/>
    </w:r>
    <w:r>
      <w:rPr>
        <w:color w:val="000000"/>
      </w:rPr>
      <w:instrText>PAGE</w:instrText>
    </w:r>
    <w:r w:rsidR="00C469BA">
      <w:rPr>
        <w:color w:val="000000"/>
      </w:rPr>
      <w:fldChar w:fldCharType="separate"/>
    </w:r>
    <w:r w:rsidR="00C469BA">
      <w:rPr>
        <w:noProof/>
        <w:color w:val="000000"/>
      </w:rPr>
      <w:t>22</w:t>
    </w:r>
    <w:r>
      <w:rPr>
        <w:color w:val="000000"/>
      </w:rPr>
      <w:fldChar w:fldCharType="end"/>
    </w:r>
  </w:p>
  <w:p w:rsidR="006B7590" w:rsidRDefault="006B7590">
    <w:pPr>
      <w:pBdr>
        <w:top w:val="nil"/>
        <w:left w:val="nil"/>
        <w:bottom w:val="nil"/>
        <w:right w:val="nil"/>
        <w:between w:val="nil"/>
      </w:pBdr>
      <w:tabs>
        <w:tab w:val="center" w:pos="4536"/>
        <w:tab w:val="right" w:pos="9072"/>
      </w:tabs>
      <w:ind w:firstLine="227"/>
      <w:rPr>
        <w:color w:val="000000"/>
      </w:rPr>
    </w:pPr>
  </w:p>
  <w:p w:rsidR="006B7590" w:rsidRDefault="006B7590"/>
  <w:p w:rsidR="006B7590" w:rsidRDefault="006B7590"/>
  <w:p w:rsidR="006B7590" w:rsidRDefault="006B759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B068D1">
    <w:pPr>
      <w:pBdr>
        <w:top w:val="nil"/>
        <w:left w:val="nil"/>
        <w:bottom w:val="nil"/>
        <w:right w:val="nil"/>
        <w:between w:val="nil"/>
      </w:pBdr>
      <w:tabs>
        <w:tab w:val="center" w:pos="4536"/>
        <w:tab w:val="right" w:pos="9421"/>
      </w:tabs>
      <w:spacing w:line="220" w:lineRule="auto"/>
      <w:ind w:left="-14" w:firstLine="14"/>
      <w:jc w:val="right"/>
      <w:rPr>
        <w:color w:val="000000"/>
        <w:sz w:val="18"/>
        <w:szCs w:val="18"/>
      </w:rPr>
    </w:pPr>
    <w:r>
      <w:rPr>
        <w:color w:val="000000"/>
        <w:sz w:val="18"/>
        <w:szCs w:val="18"/>
      </w:rPr>
      <w:fldChar w:fldCharType="begin"/>
    </w:r>
    <w:r>
      <w:rPr>
        <w:color w:val="000000"/>
        <w:sz w:val="18"/>
        <w:szCs w:val="18"/>
      </w:rPr>
      <w:instrText>PAGE</w:instrText>
    </w:r>
    <w:r w:rsidR="00C469BA">
      <w:rPr>
        <w:color w:val="000000"/>
        <w:sz w:val="18"/>
        <w:szCs w:val="18"/>
      </w:rPr>
      <w:fldChar w:fldCharType="separate"/>
    </w:r>
    <w:r w:rsidR="00C469BA">
      <w:rPr>
        <w:noProof/>
        <w:color w:val="000000"/>
        <w:sz w:val="18"/>
        <w:szCs w:val="18"/>
      </w:rPr>
      <w:t>30</w:t>
    </w:r>
    <w:r>
      <w:rPr>
        <w:color w:val="000000"/>
        <w:sz w:val="18"/>
        <w:szCs w:val="18"/>
      </w:rPr>
      <w:fldChar w:fldCharType="end"/>
    </w:r>
  </w:p>
  <w:p w:rsidR="006B7590" w:rsidRDefault="006B7590">
    <w:pPr>
      <w:pBdr>
        <w:top w:val="nil"/>
        <w:left w:val="nil"/>
        <w:bottom w:val="nil"/>
        <w:right w:val="nil"/>
        <w:between w:val="nil"/>
      </w:pBdr>
      <w:tabs>
        <w:tab w:val="center" w:pos="4536"/>
        <w:tab w:val="right" w:pos="9421"/>
      </w:tabs>
      <w:spacing w:line="220" w:lineRule="auto"/>
      <w:ind w:left="-14" w:firstLine="14"/>
      <w:jc w:val="right"/>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68D1" w:rsidRDefault="00B068D1">
      <w:pPr>
        <w:spacing w:line="240" w:lineRule="auto"/>
      </w:pPr>
      <w:r>
        <w:separator/>
      </w:r>
    </w:p>
  </w:footnote>
  <w:footnote w:type="continuationSeparator" w:id="0">
    <w:p w:rsidR="00B068D1" w:rsidRDefault="00B068D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B068D1">
    <w:pPr>
      <w:pBdr>
        <w:top w:val="nil"/>
        <w:left w:val="nil"/>
        <w:bottom w:val="single" w:sz="4" w:space="3" w:color="000000"/>
        <w:right w:val="nil"/>
        <w:between w:val="nil"/>
      </w:pBdr>
      <w:tabs>
        <w:tab w:val="right" w:pos="3943"/>
      </w:tabs>
      <w:spacing w:after="80" w:line="280" w:lineRule="auto"/>
      <w:ind w:left="0"/>
      <w:jc w:val="right"/>
      <w:rPr>
        <w:smallCaps/>
        <w:color w:val="000000"/>
      </w:rPr>
    </w:pPr>
    <w:r>
      <w:rPr>
        <w:smallCaps/>
        <w:color w:val="000000"/>
      </w:rPr>
      <w:fldChar w:fldCharType="begin"/>
    </w:r>
    <w:r>
      <w:rPr>
        <w:smallCaps/>
        <w:color w:val="000000"/>
      </w:rPr>
      <w:instrText>PAGE</w:instrText>
    </w:r>
    <w:r>
      <w:rPr>
        <w:smallCaps/>
        <w:color w:val="000000"/>
      </w:rPr>
      <w:fldChar w:fldCharType="end"/>
    </w:r>
  </w:p>
  <w:p w:rsidR="006B7590" w:rsidRDefault="00B068D1">
    <w:pPr>
      <w:pBdr>
        <w:top w:val="nil"/>
        <w:left w:val="nil"/>
        <w:bottom w:val="single" w:sz="4" w:space="3" w:color="000000"/>
        <w:right w:val="nil"/>
        <w:between w:val="nil"/>
      </w:pBdr>
      <w:tabs>
        <w:tab w:val="right" w:pos="3943"/>
      </w:tabs>
      <w:spacing w:after="80" w:line="280" w:lineRule="auto"/>
      <w:ind w:left="0" w:right="360"/>
      <w:jc w:val="left"/>
      <w:rPr>
        <w:smallCaps/>
        <w:color w:val="000000"/>
      </w:rPr>
    </w:pPr>
    <w:r>
      <w:rPr>
        <w:smallCaps/>
        <w:color w:val="00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530.05pt;height:151.45pt;rotation:315;z-index:-251657216;visibility:visible;mso-position-horizontal:center;mso-position-horizontal-relative:margin;mso-position-vertical:center;mso-position-vertical-relative:margin" fillcolor="#7f7f7f" stroked="f">
          <v:fill opacity=".5"/>
          <v:textpath style="font-family:&quot;&amp;quot&quot;;font-size:1pt" string="PROJE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C469BA">
    <w:pPr>
      <w:pBdr>
        <w:top w:val="nil"/>
        <w:left w:val="nil"/>
        <w:bottom w:val="single" w:sz="4" w:space="3" w:color="000000"/>
        <w:right w:val="nil"/>
        <w:between w:val="nil"/>
      </w:pBdr>
      <w:tabs>
        <w:tab w:val="right" w:pos="3943"/>
      </w:tabs>
      <w:spacing w:after="80" w:line="280" w:lineRule="auto"/>
      <w:ind w:left="0"/>
      <w:jc w:val="right"/>
      <w:rPr>
        <w:smallCaps/>
        <w:color w:val="000000"/>
      </w:rPr>
    </w:pPr>
    <w:r w:rsidRPr="00230A51">
      <w:rPr>
        <w:noProof/>
      </w:rPr>
      <w:drawing>
        <wp:inline distT="0" distB="0" distL="0" distR="0" wp14:anchorId="78BDC0F2" wp14:editId="22A00265">
          <wp:extent cx="1358970" cy="552478"/>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358970" cy="552478"/>
                  </a:xfrm>
                  <a:prstGeom prst="rect">
                    <a:avLst/>
                  </a:prstGeom>
                </pic:spPr>
              </pic:pic>
            </a:graphicData>
          </a:graphic>
        </wp:inline>
      </w:drawing>
    </w:r>
    <w:r w:rsidR="00B068D1">
      <w:rPr>
        <w:smallCaps/>
        <w:color w:val="000000"/>
      </w:rPr>
      <w:fldChar w:fldCharType="begin"/>
    </w:r>
    <w:r w:rsidR="00B068D1">
      <w:rPr>
        <w:smallCaps/>
        <w:color w:val="000000"/>
      </w:rPr>
      <w:instrText>PAGE</w:instrText>
    </w:r>
    <w:r>
      <w:rPr>
        <w:smallCaps/>
        <w:color w:val="000000"/>
      </w:rPr>
      <w:fldChar w:fldCharType="separate"/>
    </w:r>
    <w:r>
      <w:rPr>
        <w:smallCaps/>
        <w:noProof/>
        <w:color w:val="000000"/>
      </w:rPr>
      <w:t>1</w:t>
    </w:r>
    <w:r w:rsidR="00B068D1">
      <w:rPr>
        <w:smallCaps/>
        <w:color w:val="000000"/>
      </w:rPr>
      <w:fldChar w:fldCharType="end"/>
    </w:r>
  </w:p>
  <w:p w:rsidR="006B7590" w:rsidRDefault="00B068D1">
    <w:pPr>
      <w:pBdr>
        <w:top w:val="nil"/>
        <w:left w:val="nil"/>
        <w:bottom w:val="none" w:sz="0" w:space="0" w:color="000000"/>
        <w:right w:val="nil"/>
        <w:between w:val="nil"/>
      </w:pBdr>
      <w:tabs>
        <w:tab w:val="right" w:pos="3943"/>
      </w:tabs>
      <w:spacing w:line="280" w:lineRule="auto"/>
      <w:ind w:left="0" w:right="360"/>
      <w:jc w:val="left"/>
      <w:rPr>
        <w:smallCaps/>
        <w:color w:val="000000"/>
      </w:rPr>
    </w:pPr>
    <w:r>
      <w:rPr>
        <w:smallCaps/>
        <w:color w:val="000000"/>
      </w:rPr>
      <w:t>CONTRAT DE TRAVAUX</w:t>
    </w:r>
  </w:p>
  <w:p w:rsidR="006B7590" w:rsidRDefault="00B068D1">
    <w:pPr>
      <w:pBdr>
        <w:top w:val="nil"/>
        <w:left w:val="nil"/>
        <w:bottom w:val="none" w:sz="0" w:space="0" w:color="000000"/>
        <w:right w:val="nil"/>
        <w:between w:val="nil"/>
      </w:pBdr>
      <w:tabs>
        <w:tab w:val="right" w:pos="3943"/>
      </w:tabs>
      <w:spacing w:line="280" w:lineRule="auto"/>
      <w:ind w:left="0"/>
      <w:jc w:val="left"/>
      <w:rPr>
        <w:smallCaps/>
        <w:color w:val="000000"/>
      </w:rPr>
    </w:pPr>
    <w:r>
      <w:rPr>
        <w:smallCaps/>
        <w:color w:val="000000"/>
      </w:rPr>
      <w:t xml:space="preserve">CONDITIONS PARTICULIERES </w:t>
    </w:r>
    <w:proofErr w:type="gramStart"/>
    <w:r>
      <w:rPr>
        <w:smallCaps/>
        <w:color w:val="000000"/>
      </w:rPr>
      <w:t>D’ACHATS  (</w:t>
    </w:r>
    <w:proofErr w:type="gramEnd"/>
    <w:r>
      <w:rPr>
        <w:smallCaps/>
        <w:color w:val="000000"/>
      </w:rPr>
      <w:t>CPA)</w:t>
    </w:r>
  </w:p>
  <w:p w:rsidR="006B7590" w:rsidRDefault="00B068D1">
    <w:pPr>
      <w:pBdr>
        <w:top w:val="nil"/>
        <w:left w:val="nil"/>
        <w:bottom w:val="none" w:sz="0" w:space="0" w:color="000000"/>
        <w:right w:val="nil"/>
        <w:between w:val="nil"/>
      </w:pBdr>
      <w:tabs>
        <w:tab w:val="right" w:pos="3943"/>
      </w:tabs>
      <w:spacing w:line="280" w:lineRule="auto"/>
      <w:ind w:left="0"/>
      <w:jc w:val="left"/>
      <w:rPr>
        <w:smallCaps/>
        <w:color w:val="000000"/>
        <w:sz w:val="12"/>
        <w:szCs w:val="12"/>
      </w:rPr>
    </w:pPr>
    <w:r>
      <w:rPr>
        <w:smallCaps/>
        <w:color w:val="000000"/>
      </w:rPr>
      <w:t xml:space="preserve">Référence : </w:t>
    </w:r>
    <w:r>
      <w:rPr>
        <w:smallCaps/>
        <w:color w:val="000000"/>
        <w:highlight w:val="yellow"/>
      </w:rPr>
      <w:t>Nom Affaire / Numéro Contrat</w:t>
    </w:r>
    <w:r>
      <w:rPr>
        <w:smallCaps/>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6B7590">
    <w:pPr>
      <w:widowControl w:val="0"/>
      <w:pBdr>
        <w:top w:val="nil"/>
        <w:left w:val="nil"/>
        <w:bottom w:val="nil"/>
        <w:right w:val="nil"/>
        <w:between w:val="nil"/>
      </w:pBdr>
      <w:spacing w:line="276" w:lineRule="auto"/>
      <w:ind w:left="0"/>
      <w:jc w:val="left"/>
      <w:rPr>
        <w:smallCaps/>
        <w:color w:val="000000"/>
      </w:rPr>
    </w:pPr>
  </w:p>
  <w:tbl>
    <w:tblPr>
      <w:tblStyle w:val="aff5"/>
      <w:tblW w:w="9923" w:type="dxa"/>
      <w:jc w:val="center"/>
      <w:tblInd w:w="0" w:type="dxa"/>
      <w:tblLayout w:type="fixed"/>
      <w:tblLook w:val="0000" w:firstRow="0" w:lastRow="0" w:firstColumn="0" w:lastColumn="0" w:noHBand="0" w:noVBand="0"/>
    </w:tblPr>
    <w:tblGrid>
      <w:gridCol w:w="2977"/>
      <w:gridCol w:w="4962"/>
      <w:gridCol w:w="1984"/>
    </w:tblGrid>
    <w:tr w:rsidR="006B7590">
      <w:trPr>
        <w:cantSplit/>
        <w:trHeight w:val="1130"/>
        <w:jc w:val="center"/>
      </w:trPr>
      <w:tc>
        <w:tcPr>
          <w:tcW w:w="0" w:type="auto"/>
          <w:vAlign w:val="center"/>
        </w:tcPr>
        <w:p w:rsidR="006B7590" w:rsidRDefault="00B068D1">
          <w:pPr>
            <w:spacing w:line="240" w:lineRule="auto"/>
            <w:ind w:left="-70"/>
            <w:jc w:val="center"/>
            <w:rPr>
              <w:rFonts w:ascii="Times New Roman" w:eastAsia="Times New Roman" w:hAnsi="Times New Roman" w:cs="Times New Roman"/>
              <w:sz w:val="24"/>
              <w:szCs w:val="24"/>
            </w:rPr>
          </w:pPr>
          <w:r>
            <w:rPr>
              <w:noProof/>
            </w:rPr>
            <w:drawing>
              <wp:anchor distT="0" distB="0" distL="114300" distR="114300" simplePos="0" relativeHeight="251656192" behindDoc="0" locked="0" layoutInCell="1" hidden="0" allowOverlap="1">
                <wp:simplePos x="0" y="0"/>
                <wp:positionH relativeFrom="column">
                  <wp:posOffset>3179</wp:posOffset>
                </wp:positionH>
                <wp:positionV relativeFrom="paragraph">
                  <wp:posOffset>635</wp:posOffset>
                </wp:positionV>
                <wp:extent cx="1847850" cy="488950"/>
                <wp:effectExtent l="0" t="0" r="0" b="0"/>
                <wp:wrapNone/>
                <wp:docPr id="417" name="image13.jpg" descr="Logo_Optima_RVB"/>
                <wp:cNvGraphicFramePr/>
                <a:graphic xmlns:a="http://schemas.openxmlformats.org/drawingml/2006/main">
                  <a:graphicData uri="http://schemas.openxmlformats.org/drawingml/2006/picture">
                    <pic:pic xmlns:pic="http://schemas.openxmlformats.org/drawingml/2006/picture">
                      <pic:nvPicPr>
                        <pic:cNvPr id="0" name="image13.jpg" descr="Logo_Optima_RVB"/>
                        <pic:cNvPicPr preferRelativeResize="0"/>
                      </pic:nvPicPr>
                      <pic:blipFill>
                        <a:blip r:embed="rId1"/>
                        <a:srcRect/>
                        <a:stretch>
                          <a:fillRect/>
                        </a:stretch>
                      </pic:blipFill>
                      <pic:spPr>
                        <a:xfrm>
                          <a:off x="0" y="0"/>
                          <a:ext cx="1847850" cy="488950"/>
                        </a:xfrm>
                        <a:prstGeom prst="rect">
                          <a:avLst/>
                        </a:prstGeom>
                        <a:ln/>
                      </pic:spPr>
                    </pic:pic>
                  </a:graphicData>
                </a:graphic>
              </wp:anchor>
            </w:drawing>
          </w:r>
        </w:p>
      </w:tc>
      <w:tc>
        <w:tcPr>
          <w:tcW w:w="0" w:type="auto"/>
          <w:vAlign w:val="center"/>
        </w:tcPr>
        <w:p w:rsidR="006B7590" w:rsidRDefault="00B068D1">
          <w:pPr>
            <w:pBdr>
              <w:top w:val="nil"/>
              <w:left w:val="nil"/>
              <w:bottom w:val="none" w:sz="0" w:space="0" w:color="000000"/>
              <w:right w:val="nil"/>
              <w:between w:val="nil"/>
            </w:pBdr>
            <w:tabs>
              <w:tab w:val="right" w:pos="3943"/>
            </w:tabs>
            <w:spacing w:before="40" w:after="80" w:line="280" w:lineRule="auto"/>
            <w:ind w:left="57"/>
            <w:jc w:val="center"/>
            <w:rPr>
              <w:smallCaps/>
              <w:color w:val="000000"/>
              <w:sz w:val="28"/>
              <w:szCs w:val="28"/>
            </w:rPr>
          </w:pPr>
          <w:r>
            <w:rPr>
              <w:smallCaps/>
              <w:color w:val="000000"/>
              <w:sz w:val="28"/>
              <w:szCs w:val="28"/>
            </w:rPr>
            <w:t>Contrat de sous-traitance travaux</w:t>
          </w:r>
        </w:p>
        <w:p w:rsidR="006B7590" w:rsidRDefault="00B068D1">
          <w:pPr>
            <w:pBdr>
              <w:top w:val="nil"/>
              <w:left w:val="nil"/>
              <w:bottom w:val="none" w:sz="0" w:space="0" w:color="000000"/>
              <w:right w:val="nil"/>
              <w:between w:val="nil"/>
            </w:pBdr>
            <w:tabs>
              <w:tab w:val="right" w:pos="3943"/>
            </w:tabs>
            <w:spacing w:before="40" w:after="80" w:line="280" w:lineRule="auto"/>
            <w:ind w:left="57"/>
            <w:jc w:val="center"/>
            <w:rPr>
              <w:smallCaps/>
              <w:color w:val="000000"/>
              <w:sz w:val="28"/>
              <w:szCs w:val="28"/>
            </w:rPr>
          </w:pPr>
          <w:r>
            <w:rPr>
              <w:smallCaps/>
              <w:color w:val="000000"/>
              <w:sz w:val="28"/>
              <w:szCs w:val="28"/>
            </w:rPr>
            <w:t>conditions particulières</w:t>
          </w:r>
        </w:p>
        <w:p w:rsidR="006B7590" w:rsidRDefault="00B068D1">
          <w:pPr>
            <w:pBdr>
              <w:top w:val="nil"/>
              <w:left w:val="nil"/>
              <w:bottom w:val="none" w:sz="0" w:space="0" w:color="000000"/>
              <w:right w:val="nil"/>
              <w:between w:val="nil"/>
            </w:pBdr>
            <w:tabs>
              <w:tab w:val="right" w:pos="3943"/>
            </w:tabs>
            <w:spacing w:before="120" w:line="280" w:lineRule="auto"/>
            <w:ind w:left="57"/>
            <w:jc w:val="center"/>
            <w:rPr>
              <w:smallCaps/>
              <w:color w:val="000000"/>
              <w:sz w:val="26"/>
              <w:szCs w:val="26"/>
            </w:rPr>
          </w:pPr>
          <w:r>
            <w:rPr>
              <w:color w:val="000000"/>
            </w:rPr>
            <w:t>Référence : CA002xxxx</w:t>
          </w:r>
        </w:p>
      </w:tc>
      <w:tc>
        <w:tcPr>
          <w:tcW w:w="0" w:type="auto"/>
          <w:vAlign w:val="center"/>
        </w:tcPr>
        <w:p w:rsidR="006B7590" w:rsidRDefault="00B068D1">
          <w:pPr>
            <w:ind w:left="599"/>
            <w:jc w:val="right"/>
          </w:pPr>
          <w:r>
            <w:rPr>
              <w:smallCaps/>
              <w:sz w:val="18"/>
              <w:szCs w:val="18"/>
            </w:rPr>
            <w:t>Page</w:t>
          </w:r>
          <w:r>
            <w:rPr>
              <w:sz w:val="18"/>
              <w:szCs w:val="18"/>
            </w:rPr>
            <w:t xml:space="preserve"> </w:t>
          </w:r>
          <w:r>
            <w:rPr>
              <w:sz w:val="18"/>
              <w:szCs w:val="18"/>
            </w:rPr>
            <w:fldChar w:fldCharType="begin"/>
          </w:r>
          <w:r>
            <w:rPr>
              <w:sz w:val="18"/>
              <w:szCs w:val="18"/>
            </w:rPr>
            <w:instrText>PAGE</w:instrText>
          </w:r>
          <w:r>
            <w:rPr>
              <w:sz w:val="18"/>
              <w:szCs w:val="18"/>
            </w:rPr>
            <w:fldChar w:fldCharType="end"/>
          </w:r>
          <w:r>
            <w:rPr>
              <w:sz w:val="18"/>
              <w:szCs w:val="18"/>
            </w:rPr>
            <w:t>/</w:t>
          </w:r>
          <w:r>
            <w:rPr>
              <w:sz w:val="18"/>
              <w:szCs w:val="18"/>
            </w:rPr>
            <w:fldChar w:fldCharType="begin"/>
          </w:r>
          <w:r>
            <w:rPr>
              <w:sz w:val="18"/>
              <w:szCs w:val="18"/>
            </w:rPr>
            <w:instrText>NUMPAGES</w:instrText>
          </w:r>
          <w:r>
            <w:rPr>
              <w:sz w:val="18"/>
              <w:szCs w:val="18"/>
            </w:rPr>
            <w:fldChar w:fldCharType="end"/>
          </w:r>
        </w:p>
      </w:tc>
    </w:tr>
  </w:tbl>
  <w:p w:rsidR="006B7590" w:rsidRDefault="00B068D1">
    <w:pPr>
      <w:pBdr>
        <w:top w:val="nil"/>
        <w:left w:val="nil"/>
        <w:bottom w:val="single" w:sz="4" w:space="3" w:color="000000"/>
        <w:right w:val="nil"/>
        <w:between w:val="nil"/>
      </w:pBdr>
      <w:tabs>
        <w:tab w:val="right" w:pos="3943"/>
      </w:tabs>
      <w:spacing w:line="280" w:lineRule="auto"/>
      <w:ind w:left="0"/>
      <w:jc w:val="left"/>
      <w:rPr>
        <w:smallCaps/>
        <w:color w:val="000000"/>
        <w:sz w:val="12"/>
        <w:szCs w:val="12"/>
      </w:rPr>
    </w:pPr>
    <w:r>
      <w:rPr>
        <w:smallCaps/>
        <w:color w:val="00000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530.05pt;height:151.45pt;rotation:315;z-index:-251658240;visibility:visible;mso-position-horizontal:center;mso-position-horizontal-relative:margin;mso-position-vertical:center;mso-position-vertical-relative:margin" fillcolor="#7f7f7f" stroked="f">
          <v:fill opacity=".5"/>
          <v:textpath style="font-family:&quot;&amp;quot&quot;;font-size:1pt" string="PROJE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B7590" w:rsidRDefault="00B068D1">
    <w:pPr>
      <w:pBdr>
        <w:top w:val="nil"/>
        <w:left w:val="nil"/>
        <w:bottom w:val="single" w:sz="4" w:space="3" w:color="000000"/>
        <w:right w:val="nil"/>
        <w:between w:val="nil"/>
      </w:pBdr>
      <w:tabs>
        <w:tab w:val="right" w:pos="3943"/>
      </w:tabs>
      <w:spacing w:after="80" w:line="280" w:lineRule="auto"/>
      <w:ind w:left="0"/>
      <w:jc w:val="left"/>
      <w:rPr>
        <w:b/>
        <w:bCs/>
        <w:smallCaps/>
        <w:color w:val="000000"/>
        <w:sz w:val="24"/>
        <w:szCs w:val="24"/>
      </w:rPr>
    </w:pPr>
    <w:r>
      <w:rPr>
        <w:noProof/>
      </w:rPr>
      <w:drawing>
        <wp:anchor distT="0" distB="0" distL="114300" distR="114300" simplePos="0" relativeHeight="251657216" behindDoc="0" locked="0" layoutInCell="1" hidden="0" allowOverlap="1">
          <wp:simplePos x="0" y="0"/>
          <wp:positionH relativeFrom="column">
            <wp:posOffset>-735940</wp:posOffset>
          </wp:positionH>
          <wp:positionV relativeFrom="paragraph">
            <wp:posOffset>-264584</wp:posOffset>
          </wp:positionV>
          <wp:extent cx="1738946" cy="670796"/>
          <wp:effectExtent l="0" t="0" r="0" b="0"/>
          <wp:wrapNone/>
          <wp:docPr id="41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
                  <a:srcRect/>
                  <a:stretch>
                    <a:fillRect/>
                  </a:stretch>
                </pic:blipFill>
                <pic:spPr>
                  <a:xfrm>
                    <a:off x="0" y="0"/>
                    <a:ext cx="1738946" cy="670796"/>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D56D3"/>
    <w:multiLevelType w:val="multilevel"/>
    <w:tmpl w:val="554A6690"/>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0B7414"/>
    <w:multiLevelType w:val="multilevel"/>
    <w:tmpl w:val="E63AC438"/>
    <w:lvl w:ilvl="0">
      <w:start w:val="1"/>
      <w:numFmt w:val="bullet"/>
      <w:lvlText w:val="-"/>
      <w:lvlJc w:val="left"/>
      <w:pPr>
        <w:ind w:left="1041" w:hanging="360"/>
      </w:pPr>
      <w:rPr>
        <w:rFonts w:ascii="Arial" w:eastAsia="Arial" w:hAnsi="Arial" w:cs="Arial"/>
      </w:rPr>
    </w:lvl>
    <w:lvl w:ilvl="1">
      <w:start w:val="1"/>
      <w:numFmt w:val="bullet"/>
      <w:lvlText w:val="o"/>
      <w:lvlJc w:val="left"/>
      <w:pPr>
        <w:ind w:left="1761" w:hanging="360"/>
      </w:pPr>
      <w:rPr>
        <w:rFonts w:ascii="Courier New" w:eastAsia="Courier New" w:hAnsi="Courier New" w:cs="Courier New"/>
      </w:rPr>
    </w:lvl>
    <w:lvl w:ilvl="2">
      <w:start w:val="1"/>
      <w:numFmt w:val="bullet"/>
      <w:lvlText w:val="▪"/>
      <w:lvlJc w:val="left"/>
      <w:pPr>
        <w:ind w:left="2481" w:hanging="360"/>
      </w:pPr>
      <w:rPr>
        <w:rFonts w:ascii="Noto Sans Symbols" w:eastAsia="Noto Sans Symbols" w:hAnsi="Noto Sans Symbols" w:cs="Noto Sans Symbols"/>
      </w:rPr>
    </w:lvl>
    <w:lvl w:ilvl="3">
      <w:start w:val="1"/>
      <w:numFmt w:val="bullet"/>
      <w:lvlText w:val="●"/>
      <w:lvlJc w:val="left"/>
      <w:pPr>
        <w:ind w:left="3201" w:hanging="360"/>
      </w:pPr>
      <w:rPr>
        <w:rFonts w:ascii="Noto Sans Symbols" w:eastAsia="Noto Sans Symbols" w:hAnsi="Noto Sans Symbols" w:cs="Noto Sans Symbols"/>
      </w:rPr>
    </w:lvl>
    <w:lvl w:ilvl="4">
      <w:start w:val="1"/>
      <w:numFmt w:val="bullet"/>
      <w:lvlText w:val="o"/>
      <w:lvlJc w:val="left"/>
      <w:pPr>
        <w:ind w:left="3921" w:hanging="360"/>
      </w:pPr>
      <w:rPr>
        <w:rFonts w:ascii="Courier New" w:eastAsia="Courier New" w:hAnsi="Courier New" w:cs="Courier New"/>
      </w:rPr>
    </w:lvl>
    <w:lvl w:ilvl="5">
      <w:start w:val="1"/>
      <w:numFmt w:val="bullet"/>
      <w:lvlText w:val="▪"/>
      <w:lvlJc w:val="left"/>
      <w:pPr>
        <w:ind w:left="4641" w:hanging="360"/>
      </w:pPr>
      <w:rPr>
        <w:rFonts w:ascii="Noto Sans Symbols" w:eastAsia="Noto Sans Symbols" w:hAnsi="Noto Sans Symbols" w:cs="Noto Sans Symbols"/>
      </w:rPr>
    </w:lvl>
    <w:lvl w:ilvl="6">
      <w:start w:val="1"/>
      <w:numFmt w:val="bullet"/>
      <w:lvlText w:val="●"/>
      <w:lvlJc w:val="left"/>
      <w:pPr>
        <w:ind w:left="5361" w:hanging="360"/>
      </w:pPr>
      <w:rPr>
        <w:rFonts w:ascii="Noto Sans Symbols" w:eastAsia="Noto Sans Symbols" w:hAnsi="Noto Sans Symbols" w:cs="Noto Sans Symbols"/>
      </w:rPr>
    </w:lvl>
    <w:lvl w:ilvl="7">
      <w:start w:val="1"/>
      <w:numFmt w:val="bullet"/>
      <w:lvlText w:val="o"/>
      <w:lvlJc w:val="left"/>
      <w:pPr>
        <w:ind w:left="6081" w:hanging="360"/>
      </w:pPr>
      <w:rPr>
        <w:rFonts w:ascii="Courier New" w:eastAsia="Courier New" w:hAnsi="Courier New" w:cs="Courier New"/>
      </w:rPr>
    </w:lvl>
    <w:lvl w:ilvl="8">
      <w:start w:val="1"/>
      <w:numFmt w:val="bullet"/>
      <w:lvlText w:val="▪"/>
      <w:lvlJc w:val="left"/>
      <w:pPr>
        <w:ind w:left="6801" w:hanging="360"/>
      </w:pPr>
      <w:rPr>
        <w:rFonts w:ascii="Noto Sans Symbols" w:eastAsia="Noto Sans Symbols" w:hAnsi="Noto Sans Symbols" w:cs="Noto Sans Symbols"/>
      </w:rPr>
    </w:lvl>
  </w:abstractNum>
  <w:abstractNum w:abstractNumId="2" w15:restartNumberingAfterBreak="0">
    <w:nsid w:val="06FE7909"/>
    <w:multiLevelType w:val="multilevel"/>
    <w:tmpl w:val="4000BAF8"/>
    <w:lvl w:ilvl="0">
      <w:numFmt w:val="bullet"/>
      <w:lvlText w:val="⮚"/>
      <w:lvlJc w:val="left"/>
      <w:pPr>
        <w:ind w:left="1004" w:hanging="360"/>
      </w:pPr>
      <w:rPr>
        <w:rFonts w:ascii="Noto Sans Symbols" w:eastAsia="Noto Sans Symbols" w:hAnsi="Noto Sans Symbols" w:cs="Noto Sans Symbols"/>
        <w:b w:val="0"/>
        <w:bCs w:val="0"/>
        <w:i w:val="0"/>
        <w:iCs w:val="0"/>
        <w:sz w:val="20"/>
        <w:szCs w:val="20"/>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3" w15:restartNumberingAfterBreak="0">
    <w:nsid w:val="076310F2"/>
    <w:multiLevelType w:val="multilevel"/>
    <w:tmpl w:val="688C283A"/>
    <w:lvl w:ilvl="0">
      <w:start w:val="1"/>
      <w:numFmt w:val="bullet"/>
      <w:pStyle w:val="OPTIONPUCE"/>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8B07E32"/>
    <w:multiLevelType w:val="multilevel"/>
    <w:tmpl w:val="0BB46D2E"/>
    <w:lvl w:ilvl="0">
      <w:numFmt w:val="bullet"/>
      <w:lvlText w:val="⮚"/>
      <w:lvlJc w:val="left"/>
      <w:pPr>
        <w:ind w:left="688" w:hanging="204"/>
      </w:pPr>
      <w:rPr>
        <w:rFonts w:ascii="Noto Sans Symbols" w:eastAsia="Noto Sans Symbols" w:hAnsi="Noto Sans Symbols" w:cs="Noto Sans Symbols"/>
        <w:b w:val="0"/>
        <w:bCs w:val="0"/>
        <w:i w:val="0"/>
        <w:iCs w:val="0"/>
        <w:sz w:val="20"/>
        <w:szCs w:val="20"/>
      </w:rPr>
    </w:lvl>
    <w:lvl w:ilvl="1">
      <w:numFmt w:val="bullet"/>
      <w:lvlText w:val="•"/>
      <w:lvlJc w:val="left"/>
      <w:pPr>
        <w:ind w:left="1156" w:hanging="204"/>
      </w:pPr>
    </w:lvl>
    <w:lvl w:ilvl="2">
      <w:numFmt w:val="bullet"/>
      <w:lvlText w:val="•"/>
      <w:lvlJc w:val="left"/>
      <w:pPr>
        <w:ind w:left="1632" w:hanging="204"/>
      </w:pPr>
    </w:lvl>
    <w:lvl w:ilvl="3">
      <w:numFmt w:val="bullet"/>
      <w:lvlText w:val="•"/>
      <w:lvlJc w:val="left"/>
      <w:pPr>
        <w:ind w:left="2108" w:hanging="204"/>
      </w:pPr>
    </w:lvl>
    <w:lvl w:ilvl="4">
      <w:numFmt w:val="bullet"/>
      <w:lvlText w:val="•"/>
      <w:lvlJc w:val="left"/>
      <w:pPr>
        <w:ind w:left="2584" w:hanging="204"/>
      </w:pPr>
    </w:lvl>
    <w:lvl w:ilvl="5">
      <w:numFmt w:val="bullet"/>
      <w:lvlText w:val="•"/>
      <w:lvlJc w:val="left"/>
      <w:pPr>
        <w:ind w:left="3060" w:hanging="204"/>
      </w:pPr>
    </w:lvl>
    <w:lvl w:ilvl="6">
      <w:numFmt w:val="bullet"/>
      <w:lvlText w:val="•"/>
      <w:lvlJc w:val="left"/>
      <w:pPr>
        <w:ind w:left="3536" w:hanging="203"/>
      </w:pPr>
    </w:lvl>
    <w:lvl w:ilvl="7">
      <w:numFmt w:val="bullet"/>
      <w:lvlText w:val="•"/>
      <w:lvlJc w:val="left"/>
      <w:pPr>
        <w:ind w:left="4013" w:hanging="203"/>
      </w:pPr>
    </w:lvl>
    <w:lvl w:ilvl="8">
      <w:numFmt w:val="bullet"/>
      <w:lvlText w:val="•"/>
      <w:lvlJc w:val="left"/>
      <w:pPr>
        <w:ind w:left="4489" w:hanging="204"/>
      </w:pPr>
    </w:lvl>
  </w:abstractNum>
  <w:abstractNum w:abstractNumId="5" w15:restartNumberingAfterBreak="0">
    <w:nsid w:val="0A550D8E"/>
    <w:multiLevelType w:val="multilevel"/>
    <w:tmpl w:val="79F4FBFA"/>
    <w:lvl w:ilvl="0">
      <w:start w:val="1"/>
      <w:numFmt w:val="bullet"/>
      <w:pStyle w:val="retraita"/>
      <w:lvlText w:val="-"/>
      <w:lvlJc w:val="left"/>
      <w:pPr>
        <w:ind w:left="2119" w:hanging="360"/>
      </w:pPr>
      <w:rPr>
        <w:rFonts w:ascii="Arial" w:eastAsia="Arial" w:hAnsi="Arial" w:cs="Arial"/>
      </w:rPr>
    </w:lvl>
    <w:lvl w:ilvl="1">
      <w:start w:val="1"/>
      <w:numFmt w:val="bullet"/>
      <w:lvlText w:val="o"/>
      <w:lvlJc w:val="left"/>
      <w:pPr>
        <w:ind w:left="2839" w:hanging="360"/>
      </w:pPr>
      <w:rPr>
        <w:rFonts w:ascii="Courier New" w:eastAsia="Courier New" w:hAnsi="Courier New" w:cs="Courier New"/>
      </w:rPr>
    </w:lvl>
    <w:lvl w:ilvl="2">
      <w:start w:val="1"/>
      <w:numFmt w:val="bullet"/>
      <w:lvlText w:val="▪"/>
      <w:lvlJc w:val="left"/>
      <w:pPr>
        <w:ind w:left="3559" w:hanging="360"/>
      </w:pPr>
      <w:rPr>
        <w:rFonts w:ascii="Noto Sans Symbols" w:eastAsia="Noto Sans Symbols" w:hAnsi="Noto Sans Symbols" w:cs="Noto Sans Symbols"/>
      </w:rPr>
    </w:lvl>
    <w:lvl w:ilvl="3">
      <w:start w:val="1"/>
      <w:numFmt w:val="bullet"/>
      <w:lvlText w:val="●"/>
      <w:lvlJc w:val="left"/>
      <w:pPr>
        <w:ind w:left="4279" w:hanging="360"/>
      </w:pPr>
      <w:rPr>
        <w:rFonts w:ascii="Noto Sans Symbols" w:eastAsia="Noto Sans Symbols" w:hAnsi="Noto Sans Symbols" w:cs="Noto Sans Symbols"/>
      </w:rPr>
    </w:lvl>
    <w:lvl w:ilvl="4">
      <w:start w:val="1"/>
      <w:numFmt w:val="bullet"/>
      <w:lvlText w:val="o"/>
      <w:lvlJc w:val="left"/>
      <w:pPr>
        <w:ind w:left="4999" w:hanging="360"/>
      </w:pPr>
      <w:rPr>
        <w:rFonts w:ascii="Courier New" w:eastAsia="Courier New" w:hAnsi="Courier New" w:cs="Courier New"/>
      </w:rPr>
    </w:lvl>
    <w:lvl w:ilvl="5">
      <w:start w:val="1"/>
      <w:numFmt w:val="bullet"/>
      <w:lvlText w:val="▪"/>
      <w:lvlJc w:val="left"/>
      <w:pPr>
        <w:ind w:left="5719" w:hanging="360"/>
      </w:pPr>
      <w:rPr>
        <w:rFonts w:ascii="Noto Sans Symbols" w:eastAsia="Noto Sans Symbols" w:hAnsi="Noto Sans Symbols" w:cs="Noto Sans Symbols"/>
      </w:rPr>
    </w:lvl>
    <w:lvl w:ilvl="6">
      <w:start w:val="1"/>
      <w:numFmt w:val="bullet"/>
      <w:lvlText w:val="●"/>
      <w:lvlJc w:val="left"/>
      <w:pPr>
        <w:ind w:left="6439" w:hanging="360"/>
      </w:pPr>
      <w:rPr>
        <w:rFonts w:ascii="Noto Sans Symbols" w:eastAsia="Noto Sans Symbols" w:hAnsi="Noto Sans Symbols" w:cs="Noto Sans Symbols"/>
      </w:rPr>
    </w:lvl>
    <w:lvl w:ilvl="7">
      <w:start w:val="1"/>
      <w:numFmt w:val="bullet"/>
      <w:lvlText w:val="o"/>
      <w:lvlJc w:val="left"/>
      <w:pPr>
        <w:ind w:left="7159" w:hanging="360"/>
      </w:pPr>
      <w:rPr>
        <w:rFonts w:ascii="Courier New" w:eastAsia="Courier New" w:hAnsi="Courier New" w:cs="Courier New"/>
      </w:rPr>
    </w:lvl>
    <w:lvl w:ilvl="8">
      <w:start w:val="1"/>
      <w:numFmt w:val="bullet"/>
      <w:lvlText w:val="▪"/>
      <w:lvlJc w:val="left"/>
      <w:pPr>
        <w:ind w:left="7879" w:hanging="360"/>
      </w:pPr>
      <w:rPr>
        <w:rFonts w:ascii="Noto Sans Symbols" w:eastAsia="Noto Sans Symbols" w:hAnsi="Noto Sans Symbols" w:cs="Noto Sans Symbols"/>
      </w:rPr>
    </w:lvl>
  </w:abstractNum>
  <w:abstractNum w:abstractNumId="6" w15:restartNumberingAfterBreak="0">
    <w:nsid w:val="0EB02A6B"/>
    <w:multiLevelType w:val="multilevel"/>
    <w:tmpl w:val="F244BBBE"/>
    <w:lvl w:ilvl="0">
      <w:start w:val="1"/>
      <w:numFmt w:val="bullet"/>
      <w:lvlText w:val="■"/>
      <w:lvlJc w:val="left"/>
      <w:pPr>
        <w:ind w:left="927" w:hanging="360"/>
      </w:pPr>
      <w:rPr>
        <w:rFonts w:ascii="Arial" w:eastAsia="Arial" w:hAnsi="Arial" w:cs="Arial"/>
        <w:color w:val="F79646"/>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03A3135"/>
    <w:multiLevelType w:val="multilevel"/>
    <w:tmpl w:val="1354D17C"/>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627062A"/>
    <w:multiLevelType w:val="multilevel"/>
    <w:tmpl w:val="6E0AE65C"/>
    <w:lvl w:ilvl="0">
      <w:start w:val="1"/>
      <w:numFmt w:val="bullet"/>
      <w:pStyle w:val="Retrait1"/>
      <w:lvlText w:val="●"/>
      <w:lvlJc w:val="left"/>
      <w:pPr>
        <w:ind w:left="360" w:hanging="360"/>
      </w:pPr>
      <w:rPr>
        <w:rFonts w:ascii="Noto Sans Symbols" w:eastAsia="Noto Sans Symbols" w:hAnsi="Noto Sans Symbols" w:cs="Noto Sans Symbols"/>
      </w:rPr>
    </w:lvl>
    <w:lvl w:ilvl="1">
      <w:start w:val="1"/>
      <w:numFmt w:val="bullet"/>
      <w:pStyle w:val="Retrait2dcal"/>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1868738F"/>
    <w:multiLevelType w:val="multilevel"/>
    <w:tmpl w:val="F6281652"/>
    <w:lvl w:ilvl="0">
      <w:start w:val="1"/>
      <w:numFmt w:val="bullet"/>
      <w:pStyle w:val="Liste1"/>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1ADB787C"/>
    <w:multiLevelType w:val="multilevel"/>
    <w:tmpl w:val="EFB8E6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2944CED"/>
    <w:multiLevelType w:val="multilevel"/>
    <w:tmpl w:val="C2EEC6AE"/>
    <w:lvl w:ilvl="0">
      <w:start w:val="1"/>
      <w:numFmt w:val="bullet"/>
      <w:lvlText w:val="o"/>
      <w:lvlJc w:val="left"/>
      <w:pPr>
        <w:ind w:left="947" w:hanging="360"/>
      </w:pPr>
      <w:rPr>
        <w:rFonts w:ascii="Courier New" w:eastAsia="Courier New" w:hAnsi="Courier New" w:cs="Courier New"/>
      </w:rPr>
    </w:lvl>
    <w:lvl w:ilvl="1">
      <w:start w:val="1"/>
      <w:numFmt w:val="bullet"/>
      <w:lvlText w:val="o"/>
      <w:lvlJc w:val="left"/>
      <w:pPr>
        <w:ind w:left="1667" w:hanging="360"/>
      </w:pPr>
      <w:rPr>
        <w:rFonts w:ascii="Courier New" w:eastAsia="Courier New" w:hAnsi="Courier New" w:cs="Courier New"/>
      </w:rPr>
    </w:lvl>
    <w:lvl w:ilvl="2">
      <w:start w:val="1"/>
      <w:numFmt w:val="bullet"/>
      <w:lvlText w:val="▪"/>
      <w:lvlJc w:val="left"/>
      <w:pPr>
        <w:ind w:left="2387" w:hanging="360"/>
      </w:pPr>
      <w:rPr>
        <w:rFonts w:ascii="Noto Sans Symbols" w:eastAsia="Noto Sans Symbols" w:hAnsi="Noto Sans Symbols" w:cs="Noto Sans Symbols"/>
      </w:rPr>
    </w:lvl>
    <w:lvl w:ilvl="3">
      <w:start w:val="1"/>
      <w:numFmt w:val="bullet"/>
      <w:lvlText w:val="●"/>
      <w:lvlJc w:val="left"/>
      <w:pPr>
        <w:ind w:left="3107" w:hanging="360"/>
      </w:pPr>
      <w:rPr>
        <w:rFonts w:ascii="Noto Sans Symbols" w:eastAsia="Noto Sans Symbols" w:hAnsi="Noto Sans Symbols" w:cs="Noto Sans Symbols"/>
      </w:rPr>
    </w:lvl>
    <w:lvl w:ilvl="4">
      <w:start w:val="1"/>
      <w:numFmt w:val="bullet"/>
      <w:lvlText w:val="o"/>
      <w:lvlJc w:val="left"/>
      <w:pPr>
        <w:ind w:left="3827" w:hanging="360"/>
      </w:pPr>
      <w:rPr>
        <w:rFonts w:ascii="Courier New" w:eastAsia="Courier New" w:hAnsi="Courier New" w:cs="Courier New"/>
      </w:rPr>
    </w:lvl>
    <w:lvl w:ilvl="5">
      <w:start w:val="1"/>
      <w:numFmt w:val="bullet"/>
      <w:lvlText w:val="▪"/>
      <w:lvlJc w:val="left"/>
      <w:pPr>
        <w:ind w:left="4547" w:hanging="360"/>
      </w:pPr>
      <w:rPr>
        <w:rFonts w:ascii="Noto Sans Symbols" w:eastAsia="Noto Sans Symbols" w:hAnsi="Noto Sans Symbols" w:cs="Noto Sans Symbols"/>
      </w:rPr>
    </w:lvl>
    <w:lvl w:ilvl="6">
      <w:start w:val="1"/>
      <w:numFmt w:val="bullet"/>
      <w:lvlText w:val="●"/>
      <w:lvlJc w:val="left"/>
      <w:pPr>
        <w:ind w:left="5267" w:hanging="360"/>
      </w:pPr>
      <w:rPr>
        <w:rFonts w:ascii="Noto Sans Symbols" w:eastAsia="Noto Sans Symbols" w:hAnsi="Noto Sans Symbols" w:cs="Noto Sans Symbols"/>
      </w:rPr>
    </w:lvl>
    <w:lvl w:ilvl="7">
      <w:start w:val="1"/>
      <w:numFmt w:val="bullet"/>
      <w:lvlText w:val="o"/>
      <w:lvlJc w:val="left"/>
      <w:pPr>
        <w:ind w:left="5987" w:hanging="360"/>
      </w:pPr>
      <w:rPr>
        <w:rFonts w:ascii="Courier New" w:eastAsia="Courier New" w:hAnsi="Courier New" w:cs="Courier New"/>
      </w:rPr>
    </w:lvl>
    <w:lvl w:ilvl="8">
      <w:start w:val="1"/>
      <w:numFmt w:val="bullet"/>
      <w:lvlText w:val="▪"/>
      <w:lvlJc w:val="left"/>
      <w:pPr>
        <w:ind w:left="6707" w:hanging="360"/>
      </w:pPr>
      <w:rPr>
        <w:rFonts w:ascii="Noto Sans Symbols" w:eastAsia="Noto Sans Symbols" w:hAnsi="Noto Sans Symbols" w:cs="Noto Sans Symbols"/>
      </w:rPr>
    </w:lvl>
  </w:abstractNum>
  <w:abstractNum w:abstractNumId="12" w15:restartNumberingAfterBreak="0">
    <w:nsid w:val="2B3F3ED3"/>
    <w:multiLevelType w:val="multilevel"/>
    <w:tmpl w:val="D4ECDC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E2E2908"/>
    <w:multiLevelType w:val="multilevel"/>
    <w:tmpl w:val="8FCAD0FC"/>
    <w:lvl w:ilvl="0">
      <w:start w:val="1"/>
      <w:numFmt w:val="lowerLetter"/>
      <w:pStyle w:val="Retrait2"/>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43B70F4D"/>
    <w:multiLevelType w:val="multilevel"/>
    <w:tmpl w:val="67EC32F4"/>
    <w:lvl w:ilvl="0">
      <w:start w:val="1"/>
      <w:numFmt w:val="bullet"/>
      <w:lvlText w:val="−"/>
      <w:lvlJc w:val="left"/>
      <w:pPr>
        <w:ind w:left="72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C477C72"/>
    <w:multiLevelType w:val="multilevel"/>
    <w:tmpl w:val="00203F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529720B9"/>
    <w:multiLevelType w:val="multilevel"/>
    <w:tmpl w:val="03504E2A"/>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6C4C742A"/>
    <w:multiLevelType w:val="multilevel"/>
    <w:tmpl w:val="6EE2704A"/>
    <w:lvl w:ilvl="0">
      <w:start w:val="1"/>
      <w:numFmt w:val="bullet"/>
      <w:lvlText w:val="■"/>
      <w:lvlJc w:val="left"/>
      <w:pPr>
        <w:ind w:left="927" w:hanging="360"/>
      </w:pPr>
      <w:rPr>
        <w:rFonts w:ascii="Arial" w:eastAsia="Arial" w:hAnsi="Arial" w:cs="Arial"/>
        <w:color w:val="F79646"/>
        <w:vertAlign w:val="baseline"/>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D6923EF"/>
    <w:multiLevelType w:val="multilevel"/>
    <w:tmpl w:val="93A6BA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75BB6A20"/>
    <w:multiLevelType w:val="multilevel"/>
    <w:tmpl w:val="147063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Retrait10"/>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E6D622F"/>
    <w:multiLevelType w:val="multilevel"/>
    <w:tmpl w:val="DF24EBB6"/>
    <w:lvl w:ilvl="0">
      <w:start w:val="1"/>
      <w:numFmt w:val="bullet"/>
      <w:lvlText w:val="−"/>
      <w:lvlJc w:val="left"/>
      <w:pPr>
        <w:ind w:left="72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E9563ED"/>
    <w:multiLevelType w:val="multilevel"/>
    <w:tmpl w:val="AC42CF80"/>
    <w:lvl w:ilvl="0">
      <w:start w:val="1"/>
      <w:numFmt w:val="bullet"/>
      <w:lvlText w:val="−"/>
      <w:lvlJc w:val="left"/>
      <w:pPr>
        <w:ind w:left="720" w:hanging="360"/>
      </w:pPr>
      <w:rPr>
        <w:rFonts w:ascii="Noto Sans Symbols" w:eastAsia="Noto Sans Symbols" w:hAnsi="Noto Sans Symbols" w:cs="Noto Sans Symbols"/>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13"/>
  </w:num>
  <w:num w:numId="3">
    <w:abstractNumId w:val="5"/>
  </w:num>
  <w:num w:numId="4">
    <w:abstractNumId w:val="8"/>
  </w:num>
  <w:num w:numId="5">
    <w:abstractNumId w:val="19"/>
  </w:num>
  <w:num w:numId="6">
    <w:abstractNumId w:val="1"/>
  </w:num>
  <w:num w:numId="7">
    <w:abstractNumId w:val="9"/>
  </w:num>
  <w:num w:numId="8">
    <w:abstractNumId w:val="14"/>
  </w:num>
  <w:num w:numId="9">
    <w:abstractNumId w:val="7"/>
  </w:num>
  <w:num w:numId="10">
    <w:abstractNumId w:val="2"/>
  </w:num>
  <w:num w:numId="11">
    <w:abstractNumId w:val="11"/>
  </w:num>
  <w:num w:numId="12">
    <w:abstractNumId w:val="15"/>
  </w:num>
  <w:num w:numId="13">
    <w:abstractNumId w:val="21"/>
  </w:num>
  <w:num w:numId="14">
    <w:abstractNumId w:val="6"/>
  </w:num>
  <w:num w:numId="15">
    <w:abstractNumId w:val="17"/>
  </w:num>
  <w:num w:numId="16">
    <w:abstractNumId w:val="12"/>
  </w:num>
  <w:num w:numId="17">
    <w:abstractNumId w:val="4"/>
  </w:num>
  <w:num w:numId="18">
    <w:abstractNumId w:val="18"/>
  </w:num>
  <w:num w:numId="19">
    <w:abstractNumId w:val="0"/>
  </w:num>
  <w:num w:numId="20">
    <w:abstractNumId w:val="20"/>
  </w:num>
  <w:num w:numId="21">
    <w:abstractNumId w:val="10"/>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7590"/>
    <w:rsid w:val="006B7590"/>
    <w:rsid w:val="00B068D1"/>
    <w:rsid w:val="00C469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B10D447"/>
  <w15:docId w15:val="{B5785A6C-6D1E-4920-B9C1-45EC50C14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lang w:val="fr-FR" w:eastAsia="fr-FR" w:bidi="ar-SA"/>
      </w:rPr>
    </w:rPrDefault>
    <w:pPrDefault>
      <w:pPr>
        <w:spacing w:line="280" w:lineRule="auto"/>
        <w:ind w:left="227"/>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33BB"/>
    <w:pPr>
      <w:spacing w:line="280" w:lineRule="exact"/>
    </w:pPr>
  </w:style>
  <w:style w:type="paragraph" w:styleId="Titre1">
    <w:name w:val="heading 1"/>
    <w:next w:val="Corpsdetexte"/>
    <w:link w:val="Titre1Car"/>
    <w:uiPriority w:val="9"/>
    <w:qFormat/>
    <w:pPr>
      <w:keepNext/>
      <w:keepLines/>
      <w:framePr w:wrap="around" w:vAnchor="page" w:hAnchor="margin" w:y="2525"/>
      <w:spacing w:before="220" w:after="220" w:line="280" w:lineRule="atLeast"/>
      <w:ind w:firstLine="257"/>
      <w:suppressOverlap/>
      <w:outlineLvl w:val="0"/>
    </w:pPr>
    <w:rPr>
      <w:rFonts w:ascii="Arial Black" w:eastAsia="Times New Roman" w:hAnsi="Arial Black"/>
      <w:smallCaps/>
      <w:kern w:val="28"/>
      <w:position w:val="6"/>
      <w:sz w:val="24"/>
    </w:rPr>
  </w:style>
  <w:style w:type="paragraph" w:styleId="Titre2">
    <w:name w:val="heading 2"/>
    <w:aliases w:val="T2"/>
    <w:basedOn w:val="Normal"/>
    <w:next w:val="Corpsdetexte"/>
    <w:link w:val="Titre2Car"/>
    <w:uiPriority w:val="9"/>
    <w:unhideWhenUsed/>
    <w:qFormat/>
    <w:rsid w:val="00FE5245"/>
    <w:pPr>
      <w:tabs>
        <w:tab w:val="left" w:pos="469"/>
        <w:tab w:val="left" w:pos="1620"/>
      </w:tabs>
      <w:spacing w:before="60" w:after="60" w:line="240" w:lineRule="auto"/>
      <w:ind w:left="0"/>
      <w:outlineLvl w:val="1"/>
    </w:pPr>
    <w:rPr>
      <w:b/>
      <w:u w:val="single"/>
    </w:rPr>
  </w:style>
  <w:style w:type="paragraph" w:styleId="Titre3">
    <w:name w:val="heading 3"/>
    <w:basedOn w:val="Normal"/>
    <w:next w:val="Normal"/>
    <w:uiPriority w:val="9"/>
    <w:unhideWhenUsed/>
    <w:qFormat/>
    <w:rsid w:val="00FE5245"/>
    <w:pPr>
      <w:tabs>
        <w:tab w:val="left" w:pos="469"/>
        <w:tab w:val="left" w:pos="1620"/>
      </w:tabs>
      <w:spacing w:before="60" w:after="60" w:line="240" w:lineRule="auto"/>
      <w:ind w:left="908"/>
      <w:outlineLvl w:val="2"/>
    </w:pPr>
    <w:rPr>
      <w:b/>
      <w:i/>
      <w:u w:val="single"/>
    </w:rPr>
  </w:style>
  <w:style w:type="paragraph" w:styleId="Titre4">
    <w:name w:val="heading 4"/>
    <w:basedOn w:val="Titre"/>
    <w:next w:val="Normal"/>
    <w:uiPriority w:val="9"/>
    <w:unhideWhenUsed/>
    <w:qFormat/>
    <w:rsid w:val="00607D9B"/>
    <w:pPr>
      <w:jc w:val="center"/>
      <w:outlineLvl w:val="3"/>
    </w:pPr>
  </w:style>
  <w:style w:type="paragraph" w:styleId="Titre5">
    <w:name w:val="heading 5"/>
    <w:basedOn w:val="Titre4"/>
    <w:next w:val="Normal"/>
    <w:uiPriority w:val="9"/>
    <w:semiHidden/>
    <w:unhideWhenUsed/>
    <w:qFormat/>
    <w:pPr>
      <w:jc w:val="left"/>
      <w:outlineLvl w:val="4"/>
    </w:pPr>
    <w:rPr>
      <w:b w:val="0"/>
    </w:rPr>
  </w:style>
  <w:style w:type="paragraph" w:styleId="Titre6">
    <w:name w:val="heading 6"/>
    <w:basedOn w:val="Normal"/>
    <w:next w:val="Normal"/>
    <w:uiPriority w:val="9"/>
    <w:semiHidden/>
    <w:unhideWhenUsed/>
    <w:qFormat/>
    <w:pPr>
      <w:keepNext/>
      <w:pBdr>
        <w:top w:val="single" w:sz="4" w:space="1" w:color="auto"/>
        <w:left w:val="single" w:sz="4" w:space="4" w:color="auto"/>
        <w:bottom w:val="single" w:sz="4" w:space="1" w:color="auto"/>
        <w:right w:val="single" w:sz="4" w:space="4" w:color="auto"/>
      </w:pBdr>
      <w:jc w:val="center"/>
      <w:outlineLvl w:val="5"/>
    </w:pPr>
    <w:rPr>
      <w:smallCaps/>
      <w:spacing w:val="60"/>
      <w:sz w:val="44"/>
    </w:rPr>
  </w:style>
  <w:style w:type="paragraph" w:styleId="Titre7">
    <w:name w:val="heading 7"/>
    <w:basedOn w:val="Normal"/>
    <w:next w:val="Normal"/>
    <w:qFormat/>
    <w:pPr>
      <w:keepNext/>
      <w:widowControl w:val="0"/>
      <w:pBdr>
        <w:top w:val="single" w:sz="4" w:space="1" w:color="auto"/>
        <w:left w:val="single" w:sz="4" w:space="4" w:color="auto"/>
        <w:bottom w:val="single" w:sz="4" w:space="1" w:color="auto"/>
        <w:right w:val="single" w:sz="4" w:space="4" w:color="auto"/>
      </w:pBdr>
      <w:spacing w:line="360" w:lineRule="auto"/>
      <w:jc w:val="center"/>
      <w:outlineLvl w:val="6"/>
    </w:pPr>
    <w:rPr>
      <w:smallCaps/>
      <w:sz w:val="32"/>
    </w:rPr>
  </w:style>
  <w:style w:type="paragraph" w:styleId="Titre8">
    <w:name w:val="heading 8"/>
    <w:basedOn w:val="Normal"/>
    <w:next w:val="Normal"/>
    <w:qFormat/>
    <w:pPr>
      <w:keepNext/>
      <w:framePr w:wrap="around" w:vAnchor="text" w:hAnchor="margin" w:y="-311"/>
      <w:spacing w:before="120" w:line="240" w:lineRule="atLeast"/>
      <w:ind w:left="0"/>
      <w:suppressOverlap/>
      <w:jc w:val="center"/>
      <w:outlineLvl w:val="7"/>
    </w:pPr>
    <w:rPr>
      <w:smallCaps/>
      <w:sz w:val="40"/>
    </w:rPr>
  </w:style>
  <w:style w:type="paragraph" w:styleId="Titre9">
    <w:name w:val="heading 9"/>
    <w:basedOn w:val="Listecontinue"/>
    <w:next w:val="Normal"/>
    <w:qFormat/>
    <w:pPr>
      <w:keepNext/>
      <w:widowControl w:val="0"/>
      <w:spacing w:line="480" w:lineRule="exact"/>
      <w:ind w:left="-142"/>
      <w:jc w:val="center"/>
      <w:outlineLvl w:val="8"/>
    </w:pPr>
    <w:rPr>
      <w:smallCaps/>
      <w:sz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Style3"/>
    <w:next w:val="Normal"/>
    <w:link w:val="TitreCar"/>
    <w:uiPriority w:val="10"/>
    <w:qFormat/>
    <w:rsid w:val="00335A2B"/>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Corpsdetexte">
    <w:name w:val="Body Text"/>
    <w:aliases w:val="Body Text Char1,Body Text Char Char"/>
    <w:basedOn w:val="Normal"/>
    <w:pPr>
      <w:ind w:left="567" w:firstLine="227"/>
    </w:pPr>
  </w:style>
  <w:style w:type="paragraph" w:styleId="Listecontinue">
    <w:name w:val="List Continue"/>
    <w:basedOn w:val="Normal"/>
    <w:pPr>
      <w:spacing w:after="120"/>
      <w:ind w:left="283"/>
    </w:pPr>
  </w:style>
  <w:style w:type="paragraph" w:styleId="En-tte">
    <w:name w:val="header"/>
    <w:basedOn w:val="Normal"/>
    <w:link w:val="En-tteCar"/>
    <w:uiPriority w:val="99"/>
    <w:pPr>
      <w:pBdr>
        <w:bottom w:val="single" w:sz="4" w:space="3" w:color="auto"/>
      </w:pBdr>
      <w:tabs>
        <w:tab w:val="right" w:pos="3943"/>
      </w:tabs>
      <w:spacing w:after="80"/>
      <w:ind w:left="0"/>
      <w:jc w:val="left"/>
    </w:pPr>
    <w:rPr>
      <w:smallCaps/>
    </w:rPr>
  </w:style>
  <w:style w:type="paragraph" w:styleId="Pieddepage">
    <w:name w:val="footer"/>
    <w:basedOn w:val="Normal"/>
    <w:link w:val="PieddepageCar"/>
    <w:uiPriority w:val="99"/>
    <w:pPr>
      <w:tabs>
        <w:tab w:val="center" w:pos="4536"/>
        <w:tab w:val="right" w:pos="9421"/>
      </w:tabs>
      <w:spacing w:line="220" w:lineRule="exact"/>
      <w:ind w:left="-14" w:firstLine="14"/>
    </w:pPr>
    <w:rPr>
      <w:sz w:val="18"/>
    </w:rPr>
  </w:style>
  <w:style w:type="paragraph" w:styleId="Notedebasdepage">
    <w:name w:val="footnote text"/>
    <w:aliases w:val="Note de bas de page Car1,Note de bas de page Car Car,Note de bas de page Car,Note de bas de page Car1 Car,Note de bas de page Car Car Car,Note de bas de page Car Car1"/>
    <w:basedOn w:val="Normal"/>
    <w:semiHidden/>
    <w:pPr>
      <w:ind w:left="1021"/>
    </w:pPr>
    <w:rPr>
      <w:sz w:val="18"/>
    </w:rPr>
  </w:style>
  <w:style w:type="character" w:styleId="Appelnotedebasdep">
    <w:name w:val="footnote reference"/>
    <w:autoRedefine/>
    <w:semiHidden/>
    <w:rPr>
      <w:i/>
    </w:rPr>
  </w:style>
  <w:style w:type="paragraph" w:customStyle="1" w:styleId="ARTICLE11">
    <w:name w:val="ARTICLE 1.1"/>
    <w:basedOn w:val="Titre2"/>
    <w:pPr>
      <w:ind w:left="340"/>
    </w:pPr>
  </w:style>
  <w:style w:type="character" w:styleId="Numrodepage">
    <w:name w:val="page number"/>
    <w:rPr>
      <w:sz w:val="20"/>
    </w:rPr>
  </w:style>
  <w:style w:type="paragraph" w:styleId="Explorateurdedocuments">
    <w:name w:val="Document Map"/>
    <w:basedOn w:val="Normal"/>
    <w:semiHidden/>
    <w:pPr>
      <w:shd w:val="clear" w:color="auto" w:fill="000080"/>
    </w:pPr>
    <w:rPr>
      <w:rFonts w:ascii="Tahoma" w:hAnsi="Tahoma"/>
    </w:rPr>
  </w:style>
  <w:style w:type="paragraph" w:styleId="Normalcentr">
    <w:name w:val="Block Text"/>
    <w:basedOn w:val="Normal"/>
    <w:pPr>
      <w:framePr w:hSpace="142" w:wrap="auto" w:vAnchor="text" w:hAnchor="margin" w:y="1"/>
      <w:tabs>
        <w:tab w:val="left" w:pos="2410"/>
      </w:tabs>
      <w:spacing w:line="260" w:lineRule="exact"/>
      <w:ind w:right="227"/>
      <w:suppressOverlap/>
    </w:pPr>
  </w:style>
  <w:style w:type="character" w:styleId="Lienhypertexte">
    <w:name w:val="Hyperlink"/>
    <w:uiPriority w:val="99"/>
    <w:rPr>
      <w:color w:val="0000FF"/>
      <w:u w:val="single"/>
    </w:rPr>
  </w:style>
  <w:style w:type="character" w:styleId="Marquedecommentaire">
    <w:name w:val="annotation reference"/>
    <w:semiHidden/>
    <w:rPr>
      <w:sz w:val="16"/>
      <w:szCs w:val="16"/>
    </w:rPr>
  </w:style>
  <w:style w:type="paragraph" w:customStyle="1" w:styleId="OPTIONPUCE">
    <w:name w:val="OPTION PUCE"/>
    <w:basedOn w:val="Listecontinue"/>
    <w:pPr>
      <w:numPr>
        <w:numId w:val="1"/>
      </w:numPr>
      <w:tabs>
        <w:tab w:val="left" w:pos="567"/>
      </w:tabs>
    </w:pPr>
    <w:rPr>
      <w:rFonts w:ascii="Times New (W1)" w:hAnsi="Times New (W1)"/>
      <w:smallCaps/>
      <w:color w:val="FF0000"/>
    </w:rPr>
  </w:style>
  <w:style w:type="character" w:styleId="Lienhypertextesuivivisit">
    <w:name w:val="FollowedHyperlink"/>
    <w:rPr>
      <w:color w:val="800080"/>
      <w:u w:val="single"/>
    </w:rPr>
  </w:style>
  <w:style w:type="paragraph" w:customStyle="1" w:styleId="normal9">
    <w:name w:val="normal 9"/>
    <w:basedOn w:val="Normal"/>
    <w:pPr>
      <w:spacing w:line="240" w:lineRule="auto"/>
      <w:ind w:left="0"/>
    </w:pPr>
    <w:rPr>
      <w:rFonts w:eastAsia="Times New Roman"/>
      <w:color w:val="000000"/>
      <w:sz w:val="18"/>
      <w:szCs w:val="24"/>
      <w:u w:color="FFFFFF"/>
    </w:rPr>
  </w:style>
  <w:style w:type="paragraph" w:customStyle="1" w:styleId="ARTICLE1">
    <w:name w:val="ARTICLE 1"/>
    <w:basedOn w:val="Titre2"/>
    <w:pPr>
      <w:spacing w:line="260" w:lineRule="exact"/>
      <w:ind w:left="340"/>
    </w:pPr>
    <w:rPr>
      <w:caps/>
      <w:smallCaps/>
    </w:rPr>
  </w:style>
  <w:style w:type="paragraph" w:customStyle="1" w:styleId="retraitgrandtiret">
    <w:name w:val="retrait grand tiret"/>
    <w:basedOn w:val="Listecontinue2"/>
    <w:pPr>
      <w:tabs>
        <w:tab w:val="left" w:pos="1134"/>
        <w:tab w:val="left" w:leader="dot" w:pos="7230"/>
      </w:tabs>
      <w:spacing w:after="0"/>
      <w:ind w:left="567" w:firstLine="227"/>
    </w:pPr>
    <w:rPr>
      <w:color w:val="0000FF"/>
    </w:rPr>
  </w:style>
  <w:style w:type="paragraph" w:styleId="Listecontinue2">
    <w:name w:val="List Continue 2"/>
    <w:basedOn w:val="Normal"/>
    <w:pPr>
      <w:spacing w:after="120"/>
      <w:ind w:left="566"/>
    </w:pPr>
  </w:style>
  <w:style w:type="paragraph" w:styleId="Retraitcorpsdetexte2">
    <w:name w:val="Body Text Indent 2"/>
    <w:basedOn w:val="Normal"/>
  </w:style>
  <w:style w:type="paragraph" w:customStyle="1" w:styleId="ARTICLE111">
    <w:name w:val="ARTICLE 1.1.1"/>
    <w:basedOn w:val="Titre4"/>
    <w:pPr>
      <w:ind w:left="680" w:firstLine="0"/>
    </w:pPr>
  </w:style>
  <w:style w:type="paragraph" w:styleId="Corpsdetexte2">
    <w:name w:val="Body Text 2"/>
    <w:basedOn w:val="Normal"/>
    <w:link w:val="Corpsdetexte2Car"/>
    <w:pPr>
      <w:pBdr>
        <w:bottom w:val="single" w:sz="4" w:space="1" w:color="auto"/>
      </w:pBdr>
      <w:ind w:left="0"/>
    </w:pPr>
    <w:rPr>
      <w:smallCaps/>
    </w:rPr>
  </w:style>
  <w:style w:type="paragraph" w:customStyle="1" w:styleId="ENTETETABLO">
    <w:name w:val="ENTETE TABLO"/>
    <w:basedOn w:val="Normal"/>
    <w:pPr>
      <w:ind w:left="0"/>
      <w:jc w:val="center"/>
    </w:pPr>
    <w:rPr>
      <w:rFonts w:ascii="Arial Black" w:hAnsi="Arial Black"/>
      <w:caps/>
      <w:spacing w:val="200"/>
      <w:sz w:val="18"/>
    </w:rPr>
  </w:style>
  <w:style w:type="paragraph" w:styleId="Retraitcorpsdetexte">
    <w:name w:val="Body Text Indent"/>
    <w:basedOn w:val="Normal"/>
    <w:pPr>
      <w:ind w:left="567" w:firstLine="227"/>
    </w:pPr>
  </w:style>
  <w:style w:type="paragraph" w:styleId="TM6">
    <w:name w:val="toc 6"/>
    <w:basedOn w:val="Normal"/>
    <w:next w:val="Normal"/>
    <w:autoRedefine/>
    <w:semiHidden/>
    <w:pPr>
      <w:pBdr>
        <w:between w:val="double" w:sz="6" w:space="0" w:color="auto"/>
      </w:pBdr>
      <w:spacing w:before="120" w:after="120"/>
      <w:ind w:left="800"/>
      <w:jc w:val="center"/>
    </w:pPr>
    <w:rPr>
      <w:rFonts w:ascii="Calibri" w:hAnsi="Calibri"/>
    </w:rPr>
  </w:style>
  <w:style w:type="paragraph" w:customStyle="1" w:styleId="Retrait1">
    <w:name w:val="Retrait1"/>
    <w:basedOn w:val="Normal"/>
    <w:autoRedefine/>
    <w:pPr>
      <w:numPr>
        <w:numId w:val="4"/>
      </w:numPr>
      <w:autoSpaceDE w:val="0"/>
      <w:autoSpaceDN w:val="0"/>
      <w:adjustRightInd w:val="0"/>
      <w:spacing w:before="120" w:line="240" w:lineRule="auto"/>
      <w:ind w:hanging="279"/>
    </w:pPr>
    <w:rPr>
      <w:rFonts w:eastAsia="Times New Roman"/>
      <w:b/>
      <w:bCs/>
      <w:sz w:val="22"/>
      <w:szCs w:val="22"/>
    </w:rPr>
  </w:style>
  <w:style w:type="paragraph" w:customStyle="1" w:styleId="Retrait2dcal">
    <w:name w:val="Retrait2 décalé"/>
    <w:basedOn w:val="Normal"/>
    <w:pPr>
      <w:numPr>
        <w:ilvl w:val="1"/>
        <w:numId w:val="4"/>
      </w:numPr>
      <w:tabs>
        <w:tab w:val="num" w:pos="360"/>
        <w:tab w:val="num" w:pos="780"/>
      </w:tabs>
      <w:autoSpaceDE w:val="0"/>
      <w:autoSpaceDN w:val="0"/>
      <w:adjustRightInd w:val="0"/>
      <w:spacing w:before="120" w:line="240" w:lineRule="auto"/>
      <w:ind w:left="780"/>
    </w:pPr>
    <w:rPr>
      <w:rFonts w:eastAsia="Times New Roman"/>
      <w:b/>
      <w:bCs/>
      <w:sz w:val="22"/>
      <w:szCs w:val="22"/>
    </w:rPr>
  </w:style>
  <w:style w:type="paragraph" w:customStyle="1" w:styleId="Pucecommentaire">
    <w:name w:val="Puce commentaire"/>
    <w:basedOn w:val="Normal"/>
    <w:pPr>
      <w:tabs>
        <w:tab w:val="left" w:pos="227"/>
        <w:tab w:val="num" w:pos="927"/>
      </w:tabs>
      <w:spacing w:line="260" w:lineRule="exact"/>
      <w:ind w:left="924" w:hanging="357"/>
    </w:pPr>
    <w:rPr>
      <w:rFonts w:ascii="Times New Roman" w:hAnsi="Times New Roman"/>
      <w:i/>
      <w:iCs/>
      <w:color w:val="0000FF"/>
      <w:sz w:val="22"/>
    </w:rPr>
  </w:style>
  <w:style w:type="paragraph" w:customStyle="1" w:styleId="retraita">
    <w:name w:val="retrait a)"/>
    <w:basedOn w:val="Normal"/>
    <w:pPr>
      <w:numPr>
        <w:numId w:val="3"/>
      </w:numPr>
      <w:spacing w:line="260" w:lineRule="exact"/>
      <w:ind w:left="794" w:firstLine="0"/>
    </w:pPr>
    <w:rPr>
      <w:rFonts w:ascii="Times New Roman" w:hAnsi="Times New Roman"/>
      <w:sz w:val="22"/>
      <w:szCs w:val="22"/>
    </w:rPr>
  </w:style>
  <w:style w:type="paragraph" w:customStyle="1" w:styleId="Retrait2">
    <w:name w:val="Retrait 2"/>
    <w:basedOn w:val="Normal"/>
    <w:pPr>
      <w:numPr>
        <w:numId w:val="2"/>
      </w:numPr>
      <w:tabs>
        <w:tab w:val="num" w:pos="1134"/>
      </w:tabs>
      <w:spacing w:line="260" w:lineRule="exact"/>
      <w:ind w:left="794" w:firstLine="0"/>
    </w:pPr>
    <w:rPr>
      <w:rFonts w:ascii="Times New Roman" w:hAnsi="Times New Roman"/>
      <w:sz w:val="22"/>
    </w:rPr>
  </w:style>
  <w:style w:type="paragraph" w:customStyle="1" w:styleId="Corpsdetexte1">
    <w:name w:val="Corps de texte 1"/>
    <w:basedOn w:val="Normal"/>
    <w:pPr>
      <w:tabs>
        <w:tab w:val="left" w:pos="10440"/>
      </w:tabs>
      <w:spacing w:line="260" w:lineRule="exact"/>
      <w:ind w:left="567" w:firstLine="227"/>
    </w:pPr>
    <w:rPr>
      <w:rFonts w:ascii="Times New Roman" w:hAnsi="Times New Roman"/>
      <w:sz w:val="22"/>
    </w:rPr>
  </w:style>
  <w:style w:type="character" w:customStyle="1" w:styleId="Commentaire1">
    <w:name w:val="Commentaire1"/>
    <w:rPr>
      <w:color w:val="0000FF"/>
      <w:sz w:val="16"/>
    </w:rPr>
  </w:style>
  <w:style w:type="paragraph" w:customStyle="1" w:styleId="Texteitalique">
    <w:name w:val="Texte italique"/>
    <w:basedOn w:val="Normal"/>
    <w:pPr>
      <w:spacing w:line="260" w:lineRule="exact"/>
      <w:ind w:left="567" w:firstLine="227"/>
    </w:pPr>
    <w:rPr>
      <w:rFonts w:ascii="Times New (W1)" w:hAnsi="Times New (W1)"/>
      <w:i/>
      <w:iCs/>
      <w:sz w:val="22"/>
    </w:rPr>
  </w:style>
  <w:style w:type="paragraph" w:customStyle="1" w:styleId="tit4">
    <w:name w:val="tit 4"/>
    <w:basedOn w:val="Normal"/>
    <w:pPr>
      <w:tabs>
        <w:tab w:val="left" w:pos="1134"/>
      </w:tabs>
      <w:spacing w:after="120" w:line="240" w:lineRule="auto"/>
      <w:ind w:left="0"/>
    </w:pPr>
    <w:rPr>
      <w:rFonts w:eastAsia="Times New Roman"/>
      <w:sz w:val="22"/>
      <w:szCs w:val="22"/>
    </w:rPr>
  </w:style>
  <w:style w:type="paragraph" w:styleId="Commentaire">
    <w:name w:val="annotation text"/>
    <w:basedOn w:val="Normal"/>
    <w:link w:val="CommentaireCar"/>
    <w:semiHidden/>
    <w:pPr>
      <w:spacing w:before="120" w:line="240" w:lineRule="auto"/>
      <w:ind w:left="284"/>
    </w:pPr>
    <w:rPr>
      <w:rFonts w:ascii="Times New Roman" w:eastAsia="Times New Roman" w:hAnsi="Times New Roman"/>
    </w:rPr>
  </w:style>
  <w:style w:type="paragraph" w:customStyle="1" w:styleId="Corpsdetextetrait">
    <w:name w:val="Corps de texte trait"/>
    <w:basedOn w:val="Normal"/>
    <w:pPr>
      <w:pBdr>
        <w:left w:val="single" w:sz="4" w:space="4" w:color="auto"/>
      </w:pBdr>
      <w:spacing w:line="260" w:lineRule="exact"/>
      <w:ind w:left="567" w:firstLine="227"/>
    </w:pPr>
    <w:rPr>
      <w:rFonts w:ascii="Times New (W1)" w:hAnsi="Times New (W1)"/>
      <w:sz w:val="22"/>
    </w:rPr>
  </w:style>
  <w:style w:type="paragraph" w:customStyle="1" w:styleId="Normaltrait">
    <w:name w:val="Normal trait"/>
    <w:basedOn w:val="Normal"/>
    <w:pPr>
      <w:pBdr>
        <w:left w:val="single" w:sz="4" w:space="4" w:color="auto"/>
      </w:pBdr>
      <w:spacing w:line="260" w:lineRule="exact"/>
      <w:ind w:left="567" w:firstLine="227"/>
    </w:pPr>
    <w:rPr>
      <w:rFonts w:ascii="Times New (W1)" w:hAnsi="Times New (W1)"/>
      <w:i/>
      <w:iCs/>
      <w:sz w:val="22"/>
    </w:rPr>
  </w:style>
  <w:style w:type="paragraph" w:styleId="Retraitnormal">
    <w:name w:val="Normal Indent"/>
    <w:basedOn w:val="Normal"/>
    <w:pPr>
      <w:autoSpaceDE w:val="0"/>
      <w:autoSpaceDN w:val="0"/>
      <w:spacing w:after="120" w:line="240" w:lineRule="auto"/>
      <w:ind w:left="708" w:right="-853"/>
    </w:pPr>
    <w:rPr>
      <w:rFonts w:eastAsia="Times New Roman"/>
      <w:bCs/>
      <w:color w:val="000000"/>
      <w:sz w:val="22"/>
      <w:szCs w:val="22"/>
    </w:rPr>
  </w:style>
  <w:style w:type="paragraph" w:styleId="Notedefin">
    <w:name w:val="endnote text"/>
    <w:basedOn w:val="Normal"/>
    <w:semiHidden/>
    <w:pPr>
      <w:spacing w:line="240" w:lineRule="auto"/>
      <w:ind w:left="0"/>
    </w:pPr>
    <w:rPr>
      <w:rFonts w:ascii="Times New Roman" w:eastAsia="Times New Roman" w:hAnsi="Times New Roman"/>
      <w:color w:val="000000"/>
      <w:sz w:val="18"/>
      <w:szCs w:val="24"/>
    </w:rPr>
  </w:style>
  <w:style w:type="paragraph" w:customStyle="1" w:styleId="Corpsdetextecentr">
    <w:name w:val="Corps de texte centré"/>
    <w:basedOn w:val="Corpsdetexte1"/>
    <w:pPr>
      <w:jc w:val="center"/>
    </w:pPr>
  </w:style>
  <w:style w:type="paragraph" w:customStyle="1" w:styleId="TITRE2TRAIT">
    <w:name w:val="TITRE 2 TRAIT"/>
    <w:basedOn w:val="Normal"/>
    <w:pPr>
      <w:pBdr>
        <w:left w:val="single" w:sz="4" w:space="4" w:color="auto"/>
      </w:pBdr>
      <w:spacing w:line="260" w:lineRule="exact"/>
      <w:ind w:left="567" w:firstLine="227"/>
    </w:pPr>
    <w:rPr>
      <w:rFonts w:ascii="Times New (W1)" w:hAnsi="Times New (W1)"/>
      <w:b/>
      <w:bCs/>
      <w:smallCaps/>
      <w:sz w:val="22"/>
      <w:u w:val="single"/>
    </w:rPr>
  </w:style>
  <w:style w:type="paragraph" w:styleId="Retraitcorpsdetexte3">
    <w:name w:val="Body Text Indent 3"/>
    <w:basedOn w:val="Normal"/>
    <w:pPr>
      <w:ind w:left="567" w:firstLine="227"/>
    </w:pPr>
    <w:rPr>
      <w:color w:val="FF6600"/>
    </w:rPr>
  </w:style>
  <w:style w:type="paragraph" w:customStyle="1" w:styleId="Standard">
    <w:name w:val="Standard"/>
    <w:basedOn w:val="Normal"/>
    <w:pPr>
      <w:spacing w:before="240" w:line="240" w:lineRule="auto"/>
      <w:ind w:left="0"/>
    </w:pPr>
    <w:rPr>
      <w:rFonts w:ascii="Times New Roman" w:eastAsia="Times New Roman" w:hAnsi="Times New Roman"/>
      <w:sz w:val="22"/>
    </w:rPr>
  </w:style>
  <w:style w:type="paragraph" w:customStyle="1" w:styleId="Retrait10">
    <w:name w:val="Retrait 1"/>
    <w:basedOn w:val="Normal"/>
    <w:pPr>
      <w:numPr>
        <w:ilvl w:val="3"/>
        <w:numId w:val="5"/>
      </w:numPr>
      <w:tabs>
        <w:tab w:val="num" w:pos="1134"/>
      </w:tabs>
      <w:spacing w:line="260" w:lineRule="exact"/>
      <w:ind w:left="794"/>
    </w:pPr>
    <w:rPr>
      <w:rFonts w:ascii="Times New Roman" w:hAnsi="Times New Roman"/>
      <w:color w:val="000000"/>
      <w:sz w:val="22"/>
    </w:rPr>
  </w:style>
  <w:style w:type="paragraph" w:customStyle="1" w:styleId="PUCE2">
    <w:name w:val="PUCE 2"/>
    <w:basedOn w:val="Normal"/>
    <w:pPr>
      <w:tabs>
        <w:tab w:val="num" w:pos="587"/>
        <w:tab w:val="left" w:pos="760"/>
        <w:tab w:val="left" w:pos="1134"/>
      </w:tabs>
      <w:spacing w:line="260" w:lineRule="exact"/>
      <w:ind w:left="2126" w:hanging="283"/>
    </w:pPr>
    <w:rPr>
      <w:rFonts w:ascii="Times New (W1)" w:eastAsia="Times New Roman" w:hAnsi="Times New (W1)"/>
      <w:i/>
      <w:iCs/>
      <w:sz w:val="22"/>
      <w:szCs w:val="22"/>
    </w:rPr>
  </w:style>
  <w:style w:type="paragraph" w:customStyle="1" w:styleId="Corpsdetexte31">
    <w:name w:val="Corps de texte 31"/>
    <w:basedOn w:val="Normal"/>
    <w:pPr>
      <w:overflowPunct w:val="0"/>
      <w:autoSpaceDE w:val="0"/>
      <w:autoSpaceDN w:val="0"/>
      <w:adjustRightInd w:val="0"/>
      <w:spacing w:line="240" w:lineRule="auto"/>
      <w:ind w:left="0"/>
      <w:textAlignment w:val="baseline"/>
    </w:pPr>
    <w:rPr>
      <w:rFonts w:ascii="Times New Roman" w:eastAsia="Times New Roman" w:hAnsi="Times New Roman"/>
      <w:sz w:val="24"/>
    </w:rPr>
  </w:style>
  <w:style w:type="paragraph" w:customStyle="1" w:styleId="P2paragraphe2">
    <w:name w:val="P2 paragraphe 2"/>
    <w:pPr>
      <w:overflowPunct w:val="0"/>
      <w:autoSpaceDE w:val="0"/>
      <w:autoSpaceDN w:val="0"/>
      <w:adjustRightInd w:val="0"/>
      <w:spacing w:before="194" w:line="274" w:lineRule="atLeast"/>
      <w:ind w:left="1191" w:right="454"/>
      <w:textAlignment w:val="baseline"/>
    </w:pPr>
    <w:rPr>
      <w:rFonts w:ascii="Times New Roman" w:eastAsia="Times New Roman" w:hAnsi="Times New Roman"/>
      <w:sz w:val="22"/>
    </w:rPr>
  </w:style>
  <w:style w:type="character" w:styleId="lev">
    <w:name w:val="Strong"/>
    <w:qFormat/>
    <w:rPr>
      <w:b/>
      <w:bCs/>
    </w:rPr>
  </w:style>
  <w:style w:type="paragraph" w:customStyle="1" w:styleId="Retraitvert">
    <w:name w:val="Retrait vert"/>
    <w:basedOn w:val="Normal"/>
    <w:pPr>
      <w:ind w:left="567" w:firstLine="227"/>
    </w:pPr>
    <w:rPr>
      <w:rFonts w:ascii="Times New (W1)" w:hAnsi="Times New (W1)"/>
      <w:color w:val="008000"/>
      <w:sz w:val="22"/>
    </w:rPr>
  </w:style>
  <w:style w:type="paragraph" w:customStyle="1" w:styleId="EcritureVerte">
    <w:name w:val="Ecriture Verte"/>
    <w:basedOn w:val="Normal"/>
    <w:pPr>
      <w:pBdr>
        <w:left w:val="single" w:sz="4" w:space="4" w:color="auto"/>
      </w:pBdr>
      <w:ind w:left="567" w:firstLine="227"/>
    </w:pPr>
    <w:rPr>
      <w:rFonts w:ascii="Times New (W1)" w:hAnsi="Times New (W1)"/>
      <w:color w:val="008000"/>
      <w:sz w:val="22"/>
    </w:rPr>
  </w:style>
  <w:style w:type="paragraph" w:customStyle="1" w:styleId="Normal1">
    <w:name w:val="Normal1"/>
    <w:basedOn w:val="Normal"/>
    <w:rsid w:val="006E581E"/>
    <w:pPr>
      <w:tabs>
        <w:tab w:val="left" w:pos="3119"/>
        <w:tab w:val="left" w:pos="3261"/>
        <w:tab w:val="left" w:pos="3544"/>
        <w:tab w:val="left" w:leader="dot" w:pos="6379"/>
      </w:tabs>
      <w:spacing w:before="60" w:after="60" w:line="240" w:lineRule="auto"/>
      <w:ind w:left="113" w:right="113"/>
      <w:jc w:val="left"/>
    </w:pPr>
    <w:rPr>
      <w:rFonts w:eastAsia="Times New Roman"/>
      <w:sz w:val="16"/>
      <w:szCs w:val="16"/>
    </w:rPr>
  </w:style>
  <w:style w:type="paragraph" w:styleId="TM1">
    <w:name w:val="toc 1"/>
    <w:basedOn w:val="Normal"/>
    <w:next w:val="Normal"/>
    <w:autoRedefine/>
    <w:uiPriority w:val="39"/>
    <w:qFormat/>
    <w:rsid w:val="00BA7682"/>
    <w:pPr>
      <w:pBdr>
        <w:between w:val="double" w:sz="6" w:space="0" w:color="auto"/>
      </w:pBdr>
      <w:spacing w:before="120" w:after="120"/>
      <w:ind w:left="0"/>
      <w:jc w:val="center"/>
    </w:pPr>
    <w:rPr>
      <w:rFonts w:ascii="Calibri" w:hAnsi="Calibri"/>
      <w:b/>
      <w:bCs/>
      <w:i/>
      <w:iCs/>
      <w:sz w:val="24"/>
      <w:szCs w:val="24"/>
    </w:rPr>
  </w:style>
  <w:style w:type="table" w:styleId="Grilledutableau">
    <w:name w:val="Table Grid"/>
    <w:basedOn w:val="TableauNormal"/>
    <w:rsid w:val="00DE328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aragraphedeliste">
    <w:name w:val="List Paragraph"/>
    <w:basedOn w:val="Normal"/>
    <w:uiPriority w:val="1"/>
    <w:qFormat/>
    <w:rsid w:val="002D1E85"/>
    <w:pPr>
      <w:ind w:left="708"/>
    </w:pPr>
  </w:style>
  <w:style w:type="paragraph" w:customStyle="1" w:styleId="Normal2">
    <w:name w:val="Normal2"/>
    <w:basedOn w:val="Normal"/>
    <w:rsid w:val="00395A2D"/>
    <w:pPr>
      <w:spacing w:after="120" w:line="240" w:lineRule="auto"/>
      <w:ind w:left="0" w:right="113"/>
      <w:jc w:val="left"/>
    </w:pPr>
    <w:rPr>
      <w:rFonts w:ascii="Times New Roman" w:eastAsia="Times New Roman" w:hAnsi="Times New Roman"/>
      <w:caps/>
    </w:rPr>
  </w:style>
  <w:style w:type="paragraph" w:customStyle="1" w:styleId="Liste1">
    <w:name w:val="Liste1"/>
    <w:basedOn w:val="Liste3"/>
    <w:rsid w:val="008831D5"/>
    <w:pPr>
      <w:keepNext/>
      <w:numPr>
        <w:numId w:val="7"/>
      </w:numPr>
      <w:spacing w:after="60" w:line="240" w:lineRule="auto"/>
      <w:ind w:right="113"/>
      <w:contextualSpacing w:val="0"/>
    </w:pPr>
    <w:rPr>
      <w:rFonts w:eastAsia="Times New Roman"/>
      <w:caps/>
    </w:rPr>
  </w:style>
  <w:style w:type="paragraph" w:styleId="Liste3">
    <w:name w:val="List 3"/>
    <w:basedOn w:val="Normal"/>
    <w:rsid w:val="008831D5"/>
    <w:pPr>
      <w:ind w:left="849" w:hanging="283"/>
      <w:contextualSpacing/>
    </w:pPr>
  </w:style>
  <w:style w:type="paragraph" w:styleId="Textedebulles">
    <w:name w:val="Balloon Text"/>
    <w:basedOn w:val="Normal"/>
    <w:link w:val="TextedebullesCar"/>
    <w:uiPriority w:val="99"/>
    <w:rsid w:val="00F75BAE"/>
    <w:pPr>
      <w:spacing w:line="240" w:lineRule="auto"/>
    </w:pPr>
    <w:rPr>
      <w:rFonts w:ascii="Tahoma" w:hAnsi="Tahoma" w:cs="Tahoma"/>
      <w:sz w:val="16"/>
      <w:szCs w:val="16"/>
    </w:rPr>
  </w:style>
  <w:style w:type="character" w:customStyle="1" w:styleId="TextedebullesCar">
    <w:name w:val="Texte de bulles Car"/>
    <w:link w:val="Textedebulles"/>
    <w:uiPriority w:val="99"/>
    <w:rsid w:val="00F75BAE"/>
    <w:rPr>
      <w:rFonts w:ascii="Tahoma" w:hAnsi="Tahoma" w:cs="Tahoma"/>
      <w:sz w:val="16"/>
      <w:szCs w:val="16"/>
    </w:rPr>
  </w:style>
  <w:style w:type="paragraph" w:styleId="Objetducommentaire">
    <w:name w:val="annotation subject"/>
    <w:basedOn w:val="Commentaire"/>
    <w:next w:val="Commentaire"/>
    <w:link w:val="ObjetducommentaireCar"/>
    <w:rsid w:val="0079546F"/>
    <w:pPr>
      <w:spacing w:before="0" w:line="280" w:lineRule="exact"/>
      <w:ind w:left="227"/>
    </w:pPr>
    <w:rPr>
      <w:rFonts w:ascii="Arial (W1)" w:eastAsia="Times" w:hAnsi="Arial (W1)"/>
      <w:b/>
      <w:bCs/>
    </w:rPr>
  </w:style>
  <w:style w:type="character" w:customStyle="1" w:styleId="CommentaireCar">
    <w:name w:val="Commentaire Car"/>
    <w:link w:val="Commentaire"/>
    <w:semiHidden/>
    <w:rsid w:val="0079546F"/>
    <w:rPr>
      <w:rFonts w:ascii="Times New Roman" w:eastAsia="Times New Roman" w:hAnsi="Times New Roman"/>
    </w:rPr>
  </w:style>
  <w:style w:type="character" w:customStyle="1" w:styleId="ObjetducommentaireCar">
    <w:name w:val="Objet du commentaire Car"/>
    <w:basedOn w:val="CommentaireCar"/>
    <w:link w:val="Objetducommentaire"/>
    <w:rsid w:val="0079546F"/>
    <w:rPr>
      <w:rFonts w:ascii="Times New Roman" w:eastAsia="Times New Roman" w:hAnsi="Times New Roman"/>
    </w:rPr>
  </w:style>
  <w:style w:type="paragraph" w:styleId="En-ttedetabledesmatires">
    <w:name w:val="TOC Heading"/>
    <w:basedOn w:val="Titre1"/>
    <w:next w:val="Normal"/>
    <w:uiPriority w:val="39"/>
    <w:unhideWhenUsed/>
    <w:qFormat/>
    <w:rsid w:val="00215EB4"/>
    <w:pPr>
      <w:framePr w:wrap="auto" w:vAnchor="margin" w:hAnchor="text" w:yAlign="inline"/>
      <w:spacing w:before="480" w:after="0" w:line="276" w:lineRule="auto"/>
      <w:ind w:firstLine="0"/>
      <w:suppressOverlap w:val="0"/>
      <w:outlineLvl w:val="9"/>
    </w:pPr>
    <w:rPr>
      <w:rFonts w:ascii="Cambria" w:hAnsi="Cambria"/>
      <w:b/>
      <w:bCs/>
      <w:smallCaps w:val="0"/>
      <w:color w:val="365F91"/>
      <w:kern w:val="0"/>
      <w:position w:val="0"/>
      <w:sz w:val="28"/>
      <w:szCs w:val="28"/>
      <w:lang w:eastAsia="en-US"/>
    </w:rPr>
  </w:style>
  <w:style w:type="paragraph" w:styleId="TM2">
    <w:name w:val="toc 2"/>
    <w:basedOn w:val="Normal"/>
    <w:next w:val="Normal"/>
    <w:autoRedefine/>
    <w:uiPriority w:val="39"/>
    <w:unhideWhenUsed/>
    <w:qFormat/>
    <w:rsid w:val="00936B7C"/>
    <w:pPr>
      <w:pBdr>
        <w:between w:val="double" w:sz="6" w:space="0" w:color="auto"/>
      </w:pBdr>
      <w:spacing w:before="120" w:after="120"/>
      <w:ind w:left="0"/>
      <w:jc w:val="center"/>
    </w:pPr>
    <w:rPr>
      <w:rFonts w:ascii="Calibri" w:hAnsi="Calibri"/>
      <w:i/>
      <w:iCs/>
    </w:rPr>
  </w:style>
  <w:style w:type="paragraph" w:styleId="TM3">
    <w:name w:val="toc 3"/>
    <w:basedOn w:val="Normal"/>
    <w:next w:val="Normal"/>
    <w:autoRedefine/>
    <w:uiPriority w:val="39"/>
    <w:unhideWhenUsed/>
    <w:qFormat/>
    <w:rsid w:val="00936B7C"/>
    <w:pPr>
      <w:pBdr>
        <w:between w:val="double" w:sz="6" w:space="0" w:color="auto"/>
      </w:pBdr>
      <w:spacing w:before="120" w:after="120"/>
      <w:ind w:left="200"/>
      <w:jc w:val="center"/>
    </w:pPr>
    <w:rPr>
      <w:rFonts w:ascii="Calibri" w:hAnsi="Calibri"/>
    </w:rPr>
  </w:style>
  <w:style w:type="paragraph" w:styleId="TM4">
    <w:name w:val="toc 4"/>
    <w:basedOn w:val="Normal"/>
    <w:next w:val="Normal"/>
    <w:autoRedefine/>
    <w:rsid w:val="00936B7C"/>
    <w:pPr>
      <w:pBdr>
        <w:between w:val="double" w:sz="6" w:space="0" w:color="auto"/>
      </w:pBdr>
      <w:spacing w:before="120" w:after="120"/>
      <w:ind w:left="400"/>
      <w:jc w:val="center"/>
    </w:pPr>
    <w:rPr>
      <w:rFonts w:ascii="Calibri" w:hAnsi="Calibri"/>
    </w:rPr>
  </w:style>
  <w:style w:type="paragraph" w:styleId="TM5">
    <w:name w:val="toc 5"/>
    <w:basedOn w:val="Normal"/>
    <w:next w:val="Normal"/>
    <w:autoRedefine/>
    <w:rsid w:val="00936B7C"/>
    <w:pPr>
      <w:pBdr>
        <w:between w:val="double" w:sz="6" w:space="0" w:color="auto"/>
      </w:pBdr>
      <w:spacing w:before="120" w:after="120"/>
      <w:ind w:left="600"/>
      <w:jc w:val="center"/>
    </w:pPr>
    <w:rPr>
      <w:rFonts w:ascii="Calibri" w:hAnsi="Calibri"/>
    </w:rPr>
  </w:style>
  <w:style w:type="paragraph" w:styleId="TM7">
    <w:name w:val="toc 7"/>
    <w:basedOn w:val="Normal"/>
    <w:next w:val="Normal"/>
    <w:autoRedefine/>
    <w:rsid w:val="00936B7C"/>
    <w:pPr>
      <w:pBdr>
        <w:between w:val="double" w:sz="6" w:space="0" w:color="auto"/>
      </w:pBdr>
      <w:spacing w:before="120" w:after="120"/>
      <w:ind w:left="1000"/>
      <w:jc w:val="center"/>
    </w:pPr>
    <w:rPr>
      <w:rFonts w:ascii="Calibri" w:hAnsi="Calibri"/>
    </w:rPr>
  </w:style>
  <w:style w:type="paragraph" w:styleId="TM8">
    <w:name w:val="toc 8"/>
    <w:basedOn w:val="Normal"/>
    <w:next w:val="Normal"/>
    <w:autoRedefine/>
    <w:rsid w:val="00936B7C"/>
    <w:pPr>
      <w:pBdr>
        <w:between w:val="double" w:sz="6" w:space="0" w:color="auto"/>
      </w:pBdr>
      <w:spacing w:before="120" w:after="120"/>
      <w:ind w:left="1200"/>
      <w:jc w:val="center"/>
    </w:pPr>
    <w:rPr>
      <w:rFonts w:ascii="Calibri" w:hAnsi="Calibri"/>
    </w:rPr>
  </w:style>
  <w:style w:type="paragraph" w:styleId="TM9">
    <w:name w:val="toc 9"/>
    <w:basedOn w:val="Normal"/>
    <w:next w:val="Normal"/>
    <w:autoRedefine/>
    <w:rsid w:val="00936B7C"/>
    <w:pPr>
      <w:pBdr>
        <w:between w:val="double" w:sz="6" w:space="0" w:color="auto"/>
      </w:pBdr>
      <w:spacing w:before="120" w:after="120"/>
      <w:ind w:left="1400"/>
      <w:jc w:val="center"/>
    </w:pPr>
    <w:rPr>
      <w:rFonts w:ascii="Calibri" w:hAnsi="Calibri"/>
    </w:rPr>
  </w:style>
  <w:style w:type="paragraph" w:customStyle="1" w:styleId="Car">
    <w:name w:val="Car"/>
    <w:basedOn w:val="Normal"/>
    <w:rsid w:val="00233111"/>
    <w:pPr>
      <w:spacing w:after="160" w:line="240" w:lineRule="exact"/>
      <w:ind w:left="0"/>
      <w:jc w:val="left"/>
    </w:pPr>
    <w:rPr>
      <w:rFonts w:ascii="Verdana" w:eastAsia="Times New Roman" w:hAnsi="Verdana"/>
      <w:sz w:val="24"/>
      <w:szCs w:val="24"/>
      <w:lang w:val="en-US" w:eastAsia="en-US"/>
    </w:rPr>
  </w:style>
  <w:style w:type="paragraph" w:customStyle="1" w:styleId="ArticleCorps">
    <w:name w:val="Article Corps"/>
    <w:basedOn w:val="Normal"/>
    <w:link w:val="ArticleCorpsCar"/>
    <w:qFormat/>
    <w:rsid w:val="00174F0A"/>
    <w:pPr>
      <w:tabs>
        <w:tab w:val="left" w:pos="469"/>
        <w:tab w:val="left" w:pos="1620"/>
      </w:tabs>
      <w:spacing w:before="60" w:after="60" w:line="240" w:lineRule="auto"/>
      <w:ind w:left="0"/>
    </w:pPr>
    <w:rPr>
      <w:sz w:val="17"/>
      <w:szCs w:val="17"/>
    </w:rPr>
  </w:style>
  <w:style w:type="character" w:customStyle="1" w:styleId="ArticleCorpsCar">
    <w:name w:val="Article Corps Car"/>
    <w:basedOn w:val="Policepardfaut"/>
    <w:link w:val="ArticleCorps"/>
    <w:rsid w:val="00174F0A"/>
    <w:rPr>
      <w:rFonts w:ascii="Arial" w:hAnsi="Arial" w:cs="Arial"/>
      <w:sz w:val="17"/>
      <w:szCs w:val="17"/>
    </w:rPr>
  </w:style>
  <w:style w:type="paragraph" w:customStyle="1" w:styleId="Default">
    <w:name w:val="Default"/>
    <w:rsid w:val="00174F0A"/>
    <w:pPr>
      <w:autoSpaceDE w:val="0"/>
      <w:autoSpaceDN w:val="0"/>
      <w:adjustRightInd w:val="0"/>
    </w:pPr>
    <w:rPr>
      <w:color w:val="000000"/>
      <w:sz w:val="24"/>
      <w:szCs w:val="24"/>
    </w:rPr>
  </w:style>
  <w:style w:type="character" w:styleId="Textedelespacerserv">
    <w:name w:val="Placeholder Text"/>
    <w:basedOn w:val="Policepardfaut"/>
    <w:uiPriority w:val="99"/>
    <w:semiHidden/>
    <w:rsid w:val="008E717D"/>
    <w:rPr>
      <w:color w:val="808080"/>
    </w:rPr>
  </w:style>
  <w:style w:type="character" w:customStyle="1" w:styleId="PieddepageCar">
    <w:name w:val="Pied de page Car"/>
    <w:basedOn w:val="Policepardfaut"/>
    <w:link w:val="Pieddepage"/>
    <w:uiPriority w:val="99"/>
    <w:rsid w:val="002B00C4"/>
    <w:rPr>
      <w:rFonts w:ascii="Arial" w:hAnsi="Arial"/>
      <w:sz w:val="18"/>
    </w:rPr>
  </w:style>
  <w:style w:type="character" w:customStyle="1" w:styleId="En-tteCar">
    <w:name w:val="En-tête Car"/>
    <w:basedOn w:val="Policepardfaut"/>
    <w:link w:val="En-tte"/>
    <w:uiPriority w:val="99"/>
    <w:rsid w:val="00970B16"/>
    <w:rPr>
      <w:rFonts w:ascii="Arial" w:hAnsi="Arial"/>
      <w:smallCaps/>
    </w:rPr>
  </w:style>
  <w:style w:type="character" w:customStyle="1" w:styleId="Titre1Car">
    <w:name w:val="Titre 1 Car"/>
    <w:basedOn w:val="Policepardfaut"/>
    <w:link w:val="Titre1"/>
    <w:rsid w:val="00970B16"/>
    <w:rPr>
      <w:rFonts w:ascii="Arial Black" w:eastAsia="Times New Roman" w:hAnsi="Arial Black"/>
      <w:smallCaps/>
      <w:kern w:val="28"/>
      <w:position w:val="6"/>
      <w:sz w:val="24"/>
    </w:rPr>
  </w:style>
  <w:style w:type="paragraph" w:styleId="Rvision">
    <w:name w:val="Revision"/>
    <w:hidden/>
    <w:uiPriority w:val="99"/>
    <w:semiHidden/>
    <w:rsid w:val="00D55A60"/>
  </w:style>
  <w:style w:type="paragraph" w:customStyle="1" w:styleId="Style3">
    <w:name w:val="Style3"/>
    <w:basedOn w:val="Titre2"/>
    <w:link w:val="Style3Car"/>
    <w:autoRedefine/>
    <w:rsid w:val="00335A2B"/>
    <w:pPr>
      <w:pBdr>
        <w:top w:val="single" w:sz="4" w:space="0" w:color="auto"/>
        <w:left w:val="single" w:sz="4" w:space="4" w:color="auto"/>
        <w:bottom w:val="single" w:sz="4" w:space="0" w:color="auto"/>
        <w:right w:val="single" w:sz="4" w:space="4" w:color="auto"/>
      </w:pBdr>
      <w:shd w:val="clear" w:color="auto" w:fill="F3F3F3"/>
      <w:ind w:firstLine="66"/>
    </w:pPr>
    <w:rPr>
      <w:smallCaps/>
      <w:spacing w:val="10"/>
      <w:u w:val="none"/>
    </w:rPr>
  </w:style>
  <w:style w:type="paragraph" w:styleId="NormalWeb">
    <w:name w:val="Normal (Web)"/>
    <w:basedOn w:val="Normal"/>
    <w:uiPriority w:val="99"/>
    <w:rsid w:val="00217E13"/>
    <w:pPr>
      <w:spacing w:before="100" w:beforeAutospacing="1" w:after="100" w:afterAutospacing="1" w:line="240" w:lineRule="auto"/>
      <w:ind w:left="0"/>
      <w:jc w:val="left"/>
    </w:pPr>
    <w:rPr>
      <w:rFonts w:ascii="Times New Roman" w:eastAsia="Times New Roman" w:hAnsi="Times New Roman"/>
      <w:sz w:val="24"/>
      <w:szCs w:val="24"/>
    </w:rPr>
  </w:style>
  <w:style w:type="paragraph" w:customStyle="1" w:styleId="Style1">
    <w:name w:val="Style1"/>
    <w:basedOn w:val="Style3"/>
    <w:link w:val="Style1Car"/>
    <w:qFormat/>
    <w:rsid w:val="007F2E5B"/>
  </w:style>
  <w:style w:type="character" w:customStyle="1" w:styleId="Titre2Car">
    <w:name w:val="Titre 2 Car"/>
    <w:aliases w:val="T2 Car"/>
    <w:basedOn w:val="Policepardfaut"/>
    <w:link w:val="Titre2"/>
    <w:rsid w:val="00FE5245"/>
    <w:rPr>
      <w:rFonts w:ascii="Arial" w:hAnsi="Arial" w:cs="Arial"/>
      <w:b/>
      <w:u w:val="single"/>
    </w:rPr>
  </w:style>
  <w:style w:type="character" w:customStyle="1" w:styleId="Style3Car">
    <w:name w:val="Style3 Car"/>
    <w:basedOn w:val="Titre2Car"/>
    <w:link w:val="Style3"/>
    <w:rsid w:val="00335A2B"/>
    <w:rPr>
      <w:rFonts w:ascii="Arial" w:hAnsi="Arial" w:cs="Arial"/>
      <w:b/>
      <w:smallCaps/>
      <w:spacing w:val="10"/>
      <w:u w:val="single"/>
      <w:shd w:val="clear" w:color="auto" w:fill="F3F3F3"/>
    </w:rPr>
  </w:style>
  <w:style w:type="character" w:customStyle="1" w:styleId="Style1Car">
    <w:name w:val="Style1 Car"/>
    <w:basedOn w:val="Style3Car"/>
    <w:link w:val="Style1"/>
    <w:rsid w:val="007F2E5B"/>
    <w:rPr>
      <w:rFonts w:ascii="Arial" w:eastAsia="Times New Roman" w:hAnsi="Arial" w:cs="Arial"/>
      <w:b/>
      <w:smallCaps/>
      <w:spacing w:val="10"/>
      <w:kern w:val="28"/>
      <w:u w:val="single"/>
      <w:shd w:val="clear" w:color="auto" w:fill="F3F3F3"/>
    </w:rPr>
  </w:style>
  <w:style w:type="character" w:customStyle="1" w:styleId="Corpsdetexte2Car">
    <w:name w:val="Corps de texte 2 Car"/>
    <w:link w:val="Corpsdetexte2"/>
    <w:rsid w:val="004819C0"/>
    <w:rPr>
      <w:rFonts w:ascii="Arial" w:hAnsi="Arial"/>
      <w:smallCaps/>
    </w:rPr>
  </w:style>
  <w:style w:type="paragraph" w:customStyle="1" w:styleId="Style4">
    <w:name w:val="Style4"/>
    <w:basedOn w:val="Style3"/>
    <w:link w:val="Style4Car"/>
    <w:qFormat/>
    <w:rsid w:val="00B81D55"/>
    <w:rPr>
      <w:kern w:val="28"/>
      <w:u w:val="single"/>
    </w:rPr>
  </w:style>
  <w:style w:type="character" w:customStyle="1" w:styleId="Style4Car">
    <w:name w:val="Style4 Car"/>
    <w:basedOn w:val="Style3Car"/>
    <w:link w:val="Style4"/>
    <w:rsid w:val="00B81D55"/>
    <w:rPr>
      <w:rFonts w:ascii="Arial" w:eastAsia="Times New Roman" w:hAnsi="Arial" w:cs="Arial"/>
      <w:b/>
      <w:smallCaps/>
      <w:spacing w:val="10"/>
      <w:kern w:val="28"/>
      <w:u w:val="single"/>
      <w:shd w:val="clear" w:color="auto" w:fill="F3F3F3"/>
    </w:rPr>
  </w:style>
  <w:style w:type="paragraph" w:customStyle="1" w:styleId="Style2">
    <w:name w:val="Style2"/>
    <w:basedOn w:val="Style1"/>
    <w:link w:val="Style2Car"/>
    <w:qFormat/>
    <w:rsid w:val="00B81D55"/>
    <w:pPr>
      <w:jc w:val="center"/>
    </w:pPr>
  </w:style>
  <w:style w:type="character" w:customStyle="1" w:styleId="Style2Car">
    <w:name w:val="Style2 Car"/>
    <w:basedOn w:val="Style1Car"/>
    <w:link w:val="Style2"/>
    <w:rsid w:val="00B81D55"/>
    <w:rPr>
      <w:rFonts w:ascii="Arial" w:eastAsia="Times New Roman" w:hAnsi="Arial" w:cs="Arial"/>
      <w:b/>
      <w:smallCaps/>
      <w:spacing w:val="10"/>
      <w:kern w:val="28"/>
      <w:u w:val="single"/>
      <w:shd w:val="clear" w:color="auto" w:fill="F3F3F3"/>
    </w:rPr>
  </w:style>
  <w:style w:type="character" w:customStyle="1" w:styleId="TitreCar">
    <w:name w:val="Titre Car"/>
    <w:basedOn w:val="Policepardfaut"/>
    <w:link w:val="Titre"/>
    <w:rsid w:val="00335A2B"/>
    <w:rPr>
      <w:rFonts w:ascii="Arial" w:eastAsia="Times New Roman" w:hAnsi="Arial" w:cs="Arial"/>
      <w:b/>
      <w:spacing w:val="10"/>
      <w:shd w:val="clear" w:color="auto" w:fill="F3F3F3"/>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1" w:type="dxa"/>
        <w:right w:w="71"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15" w:type="dxa"/>
        <w:right w:w="115" w:type="dxa"/>
      </w:tblCellMar>
    </w:tblPr>
  </w:style>
  <w:style w:type="table" w:customStyle="1" w:styleId="a4">
    <w:basedOn w:val="TableNormal1"/>
    <w:tblPr>
      <w:tblStyleRowBandSize w:val="1"/>
      <w:tblStyleColBandSize w:val="1"/>
      <w:tblCellMar>
        <w:left w:w="108" w:type="dxa"/>
        <w:right w:w="108" w:type="dxa"/>
      </w:tblCellMar>
    </w:tblPr>
  </w:style>
  <w:style w:type="table" w:customStyle="1" w:styleId="a5">
    <w:basedOn w:val="TableNormal1"/>
    <w:tblPr>
      <w:tblStyleRowBandSize w:val="1"/>
      <w:tblStyleColBandSize w:val="1"/>
      <w:tblCellMar>
        <w:left w:w="108" w:type="dxa"/>
        <w:right w:w="108" w:type="dxa"/>
      </w:tblCellMar>
    </w:tblPr>
  </w:style>
  <w:style w:type="table" w:customStyle="1" w:styleId="a6">
    <w:basedOn w:val="TableNormal1"/>
    <w:tblPr>
      <w:tblStyleRowBandSize w:val="1"/>
      <w:tblStyleColBandSize w:val="1"/>
      <w:tblCellMar>
        <w:left w:w="108" w:type="dxa"/>
        <w:right w:w="108" w:type="dxa"/>
      </w:tblCellMar>
    </w:tblPr>
  </w:style>
  <w:style w:type="table" w:customStyle="1" w:styleId="a7">
    <w:basedOn w:val="TableNormal1"/>
    <w:tblPr>
      <w:tblStyleRowBandSize w:val="1"/>
      <w:tblStyleColBandSize w:val="1"/>
      <w:tblCellMar>
        <w:left w:w="108" w:type="dxa"/>
        <w:right w:w="108" w:type="dxa"/>
      </w:tblCellMar>
    </w:tblPr>
  </w:style>
  <w:style w:type="table" w:customStyle="1" w:styleId="a8">
    <w:basedOn w:val="TableNormal1"/>
    <w:tblPr>
      <w:tblStyleRowBandSize w:val="1"/>
      <w:tblStyleColBandSize w:val="1"/>
      <w:tblCellMar>
        <w:left w:w="108" w:type="dxa"/>
        <w:right w:w="108" w:type="dxa"/>
      </w:tblCellMar>
    </w:tblPr>
  </w:style>
  <w:style w:type="table" w:customStyle="1" w:styleId="a9">
    <w:basedOn w:val="TableNormal1"/>
    <w:tblPr>
      <w:tblStyleRowBandSize w:val="1"/>
      <w:tblStyleColBandSize w:val="1"/>
      <w:tblCellMar>
        <w:left w:w="108" w:type="dxa"/>
        <w:right w:w="108" w:type="dxa"/>
      </w:tblCellMar>
    </w:tblPr>
  </w:style>
  <w:style w:type="table" w:customStyle="1" w:styleId="aa">
    <w:basedOn w:val="TableNormal1"/>
    <w:tblPr>
      <w:tblStyleRowBandSize w:val="1"/>
      <w:tblStyleColBandSize w:val="1"/>
      <w:tblCellMar>
        <w:left w:w="70" w:type="dxa"/>
        <w:right w:w="70" w:type="dxa"/>
      </w:tblCellMar>
    </w:tblPr>
  </w:style>
  <w:style w:type="table" w:customStyle="1" w:styleId="ab">
    <w:basedOn w:val="TableNormal1"/>
    <w:tblPr>
      <w:tblStyleRowBandSize w:val="1"/>
      <w:tblStyleColBandSize w:val="1"/>
      <w:tblCellMar>
        <w:left w:w="70" w:type="dxa"/>
        <w:right w:w="70" w:type="dxa"/>
      </w:tblCellMar>
    </w:tblPr>
  </w:style>
  <w:style w:type="table" w:customStyle="1" w:styleId="ac">
    <w:basedOn w:val="TableNormal1"/>
    <w:tblPr>
      <w:tblStyleRowBandSize w:val="1"/>
      <w:tblStyleColBandSize w:val="1"/>
      <w:tblCellMar>
        <w:left w:w="70" w:type="dxa"/>
        <w:right w:w="70" w:type="dxa"/>
      </w:tblCellMar>
    </w:tblPr>
  </w:style>
  <w:style w:type="character" w:customStyle="1" w:styleId="apple-tab-span">
    <w:name w:val="apple-tab-span"/>
    <w:basedOn w:val="Policepardfaut"/>
    <w:rsid w:val="005C2ACA"/>
  </w:style>
  <w:style w:type="table" w:customStyle="1" w:styleId="ad">
    <w:basedOn w:val="TableNormal1"/>
    <w:tblPr>
      <w:tblStyleRowBandSize w:val="1"/>
      <w:tblStyleColBandSize w:val="1"/>
      <w:tblCellMar>
        <w:left w:w="70" w:type="dxa"/>
        <w:right w:w="70" w:type="dxa"/>
      </w:tblCellMar>
    </w:tblPr>
  </w:style>
  <w:style w:type="table" w:customStyle="1" w:styleId="ae">
    <w:basedOn w:val="TableNormal1"/>
    <w:tblPr>
      <w:tblStyleRowBandSize w:val="1"/>
      <w:tblStyleColBandSize w:val="1"/>
      <w:tblCellMar>
        <w:left w:w="70" w:type="dxa"/>
        <w:right w:w="70" w:type="dxa"/>
      </w:tblCellMar>
    </w:tblPr>
  </w:style>
  <w:style w:type="table" w:customStyle="1" w:styleId="af">
    <w:basedOn w:val="TableNormal1"/>
    <w:tblPr>
      <w:tblStyleRowBandSize w:val="1"/>
      <w:tblStyleColBandSize w:val="1"/>
      <w:tblCellMar>
        <w:left w:w="70" w:type="dxa"/>
        <w:right w:w="70" w:type="dxa"/>
      </w:tblCellMar>
    </w:tblPr>
  </w:style>
  <w:style w:type="table" w:customStyle="1" w:styleId="af0">
    <w:basedOn w:val="TableNormal1"/>
    <w:tblPr>
      <w:tblStyleRowBandSize w:val="1"/>
      <w:tblStyleColBandSize w:val="1"/>
      <w:tblCellMar>
        <w:left w:w="70" w:type="dxa"/>
        <w:right w:w="70" w:type="dxa"/>
      </w:tblCellMar>
    </w:tblPr>
  </w:style>
  <w:style w:type="table" w:customStyle="1" w:styleId="af1">
    <w:basedOn w:val="TableNormal1"/>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70" w:type="dxa"/>
        <w:right w:w="70" w:type="dxa"/>
      </w:tblCellMar>
    </w:tblPr>
  </w:style>
  <w:style w:type="table" w:customStyle="1" w:styleId="af3">
    <w:basedOn w:val="TableNormal1"/>
    <w:tblPr>
      <w:tblStyleRowBandSize w:val="1"/>
      <w:tblStyleColBandSize w:val="1"/>
      <w:tblCellMar>
        <w:left w:w="70" w:type="dxa"/>
        <w:right w:w="70"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table" w:customStyle="1" w:styleId="af7">
    <w:basedOn w:val="TableNormal1"/>
    <w:tblPr>
      <w:tblStyleRowBandSize w:val="1"/>
      <w:tblStyleColBandSize w:val="1"/>
      <w:tblCellMar>
        <w:left w:w="70" w:type="dxa"/>
        <w:right w:w="70" w:type="dxa"/>
      </w:tblCellMar>
    </w:tblPr>
  </w:style>
  <w:style w:type="table" w:customStyle="1" w:styleId="af8">
    <w:basedOn w:val="TableNormal1"/>
    <w:tblPr>
      <w:tblStyleRowBandSize w:val="1"/>
      <w:tblStyleColBandSize w:val="1"/>
      <w:tblCellMar>
        <w:left w:w="70" w:type="dxa"/>
        <w:right w:w="70"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0"/>
    <w:tblPr>
      <w:tblStyleRowBandSize w:val="1"/>
      <w:tblStyleColBandSize w:val="1"/>
      <w:tblCellMar>
        <w:left w:w="70" w:type="dxa"/>
        <w:right w:w="70" w:type="dxa"/>
      </w:tblCellMar>
    </w:tblPr>
  </w:style>
  <w:style w:type="table" w:customStyle="1" w:styleId="afb">
    <w:basedOn w:val="TableNormal0"/>
    <w:tblPr>
      <w:tblStyleRowBandSize w:val="1"/>
      <w:tblStyleColBandSize w:val="1"/>
      <w:tblCellMar>
        <w:left w:w="70" w:type="dxa"/>
        <w:right w:w="70" w:type="dxa"/>
      </w:tblCellMar>
    </w:tblPr>
  </w:style>
  <w:style w:type="table" w:customStyle="1" w:styleId="afc">
    <w:basedOn w:val="TableNormal0"/>
    <w:tblPr>
      <w:tblStyleRowBandSize w:val="1"/>
      <w:tblStyleColBandSize w:val="1"/>
      <w:tblCellMar>
        <w:left w:w="70" w:type="dxa"/>
        <w:right w:w="70" w:type="dxa"/>
      </w:tblCellMar>
    </w:tblPr>
  </w:style>
  <w:style w:type="table" w:customStyle="1" w:styleId="afd">
    <w:basedOn w:val="TableNormal0"/>
    <w:tblPr>
      <w:tblStyleRowBandSize w:val="1"/>
      <w:tblStyleColBandSize w:val="1"/>
      <w:tblCellMar>
        <w:left w:w="70" w:type="dxa"/>
        <w:right w:w="70" w:type="dxa"/>
      </w:tblCellMar>
    </w:tblPr>
  </w:style>
  <w:style w:type="table" w:customStyle="1" w:styleId="afe">
    <w:basedOn w:val="TableNormal0"/>
    <w:tblPr>
      <w:tblStyleRowBandSize w:val="1"/>
      <w:tblStyleColBandSize w:val="1"/>
      <w:tblCellMar>
        <w:left w:w="70" w:type="dxa"/>
        <w:right w:w="70" w:type="dxa"/>
      </w:tblCellMar>
    </w:tblPr>
  </w:style>
  <w:style w:type="table" w:customStyle="1" w:styleId="aff">
    <w:basedOn w:val="TableNormal0"/>
    <w:tblPr>
      <w:tblStyleRowBandSize w:val="1"/>
      <w:tblStyleColBandSize w:val="1"/>
      <w:tblCellMar>
        <w:left w:w="70" w:type="dxa"/>
        <w:right w:w="70" w:type="dxa"/>
      </w:tblCellMar>
    </w:tblPr>
  </w:style>
  <w:style w:type="table" w:customStyle="1" w:styleId="aff0">
    <w:basedOn w:val="TableNormal0"/>
    <w:tblPr>
      <w:tblStyleRowBandSize w:val="1"/>
      <w:tblStyleColBandSize w:val="1"/>
      <w:tblCellMar>
        <w:left w:w="70" w:type="dxa"/>
        <w:right w:w="70" w:type="dxa"/>
      </w:tblCellMar>
    </w:tblPr>
  </w:style>
  <w:style w:type="table" w:customStyle="1" w:styleId="aff1">
    <w:basedOn w:val="TableNormal0"/>
    <w:tblPr>
      <w:tblStyleRowBandSize w:val="1"/>
      <w:tblStyleColBandSize w:val="1"/>
      <w:tblCellMar>
        <w:left w:w="70" w:type="dxa"/>
        <w:right w:w="70" w:type="dxa"/>
      </w:tblCellMar>
    </w:tblPr>
  </w:style>
  <w:style w:type="table" w:customStyle="1" w:styleId="aff2">
    <w:basedOn w:val="TableNormal0"/>
    <w:tblPr>
      <w:tblStyleRowBandSize w:val="1"/>
      <w:tblStyleColBandSize w:val="1"/>
      <w:tblCellMar>
        <w:left w:w="70" w:type="dxa"/>
        <w:right w:w="70" w:type="dxa"/>
      </w:tblCellMar>
    </w:tblPr>
  </w:style>
  <w:style w:type="table" w:customStyle="1" w:styleId="aff3">
    <w:basedOn w:val="TableNormal0"/>
    <w:tblPr>
      <w:tblStyleRowBandSize w:val="1"/>
      <w:tblStyleColBandSize w:val="1"/>
      <w:tblCellMar>
        <w:left w:w="70" w:type="dxa"/>
        <w:right w:w="70" w:type="dxa"/>
      </w:tblCellMar>
    </w:tblPr>
  </w:style>
  <w:style w:type="table" w:customStyle="1" w:styleId="aff4">
    <w:basedOn w:val="TableNormal0"/>
    <w:tblPr>
      <w:tblStyleRowBandSize w:val="1"/>
      <w:tblStyleColBandSize w:val="1"/>
      <w:tblCellMar>
        <w:left w:w="70" w:type="dxa"/>
        <w:right w:w="70" w:type="dxa"/>
      </w:tblCellMar>
    </w:tblPr>
  </w:style>
  <w:style w:type="table" w:customStyle="1" w:styleId="aff5">
    <w:basedOn w:val="TableNormal0"/>
    <w:tblPr>
      <w:tblStyleRowBandSize w:val="1"/>
      <w:tblStyleColBandSize w:val="1"/>
      <w:tblCellMar>
        <w:left w:w="70" w:type="dxa"/>
        <w:right w:w="70" w:type="dxa"/>
      </w:tblCellMar>
    </w:tblPr>
  </w:style>
  <w:style w:type="table" w:customStyle="1" w:styleId="aff6">
    <w:basedOn w:val="TableNormal0"/>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8" Type="http://schemas.openxmlformats.org/officeDocument/2006/relationships/header" Target="header3.xml"/><Relationship Id="rId26" Type="http://schemas.openxmlformats.org/officeDocument/2006/relationships/image" Target="media/image8.jpg"/><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image" Target="media/image13.emf"/><Relationship Id="rId42" Type="http://schemas.openxmlformats.org/officeDocument/2006/relationships/fontTable" Target="fontTable.xml"/><Relationship Id="rId7"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7.jpg"/><Relationship Id="rId33" Type="http://schemas.openxmlformats.org/officeDocument/2006/relationships/oleObject" Target="embeddings/oleObject3.bin"/><Relationship Id="rId38"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2.xml"/><Relationship Id="rId29" Type="http://schemas.openxmlformats.org/officeDocument/2006/relationships/oleObject" Target="embeddings/oleObject1.bin"/><Relationship Id="rId41" Type="http://schemas.openxmlformats.org/officeDocument/2006/relationships/hyperlink" Target="mailto:contactfournisseur@csp.dalkia.fr" TargetMode="Externa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6.jpg"/><Relationship Id="rId32" Type="http://schemas.openxmlformats.org/officeDocument/2006/relationships/image" Target="media/image12.emf"/><Relationship Id="rId37" Type="http://schemas.openxmlformats.org/officeDocument/2006/relationships/footer" Target="footer3.xml"/><Relationship Id="rId40" Type="http://schemas.openxmlformats.org/officeDocument/2006/relationships/hyperlink" Target="mailto:facturepdf.dalkia@csp.dalkia.fr"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header" Target="header4.xml"/><Relationship Id="rId19" Type="http://schemas.openxmlformats.org/officeDocument/2006/relationships/footer" Target="footer1.xml"/><Relationship Id="rId31" Type="http://schemas.openxmlformats.org/officeDocument/2006/relationships/oleObject" Target="embeddings/oleObject2.bin"/><Relationship Id="rId4" Type="http://schemas.openxmlformats.org/officeDocument/2006/relationships/settings" Target="settings.xml"/><Relationship Id="rId22" Type="http://schemas.openxmlformats.org/officeDocument/2006/relationships/image" Target="media/image4.png"/><Relationship Id="rId27" Type="http://schemas.openxmlformats.org/officeDocument/2006/relationships/image" Target="media/image9.jpg"/><Relationship Id="rId30" Type="http://schemas.openxmlformats.org/officeDocument/2006/relationships/image" Target="media/image11.emf"/><Relationship Id="rId35" Type="http://schemas.openxmlformats.org/officeDocument/2006/relationships/oleObject" Target="embeddings/oleObject4.bin"/><Relationship Id="rId43"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ry+ysZoeE3uN/Wfhb3COlvoAjQ==">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50</Pages>
  <Words>9700</Words>
  <Characters>53352</Characters>
  <Application>Microsoft Office Word</Application>
  <DocSecurity>0</DocSecurity>
  <Lines>444</Lines>
  <Paragraphs>125</Paragraphs>
  <ScaleCrop>false</ScaleCrop>
  <HeadingPairs>
    <vt:vector size="2" baseType="variant">
      <vt:variant>
        <vt:lpstr>Titre</vt:lpstr>
      </vt:variant>
      <vt:variant>
        <vt:i4>1</vt:i4>
      </vt:variant>
    </vt:vector>
  </HeadingPairs>
  <TitlesOfParts>
    <vt:vector size="1" baseType="lpstr">
      <vt:lpstr/>
    </vt:vector>
  </TitlesOfParts>
  <Company>Dalkia</Company>
  <LinksUpToDate>false</LinksUpToDate>
  <CharactersWithSpaces>62927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L'ACHETEUR</dc:creator>
  <cp:lastModifiedBy>LENGAGNE KATHY</cp:lastModifiedBy>
  <cp:revision>2</cp:revision>
  <dcterms:created xsi:type="dcterms:W3CDTF">2026-01-28T09:18:00Z</dcterms:created>
  <dcterms:modified xsi:type="dcterms:W3CDTF">2026-01-28T09:18:00Z</dcterms:modified>
</cp:coreProperties>
</file>